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E14E" w14:textId="77777777" w:rsidR="002C2D6B" w:rsidRDefault="002C2D6B">
      <w:pPr>
        <w:spacing w:before="0" w:after="0"/>
        <w:sectPr w:rsidR="002C2D6B">
          <w:headerReference w:type="default" r:id="rId7"/>
          <w:footerReference w:type="default" r:id="rId8"/>
          <w:type w:val="continuous"/>
          <w:pgSz w:w="12240" w:h="15840"/>
          <w:pgMar w:top="1440" w:right="1440" w:bottom="1440" w:left="1440" w:header="720" w:footer="720" w:gutter="0"/>
          <w:cols w:space="720"/>
        </w:sectPr>
      </w:pPr>
    </w:p>
    <w:p w14:paraId="5FD05B2E" w14:textId="77777777" w:rsidR="002C2D6B" w:rsidRDefault="00CA6F82">
      <w:pPr>
        <w:pStyle w:val="Heading3"/>
      </w:pPr>
      <w:r>
        <w:t>WATER CONSERVATION</w:t>
      </w:r>
    </w:p>
    <w:p w14:paraId="5746D8A3" w14:textId="77777777" w:rsidR="002C2D6B" w:rsidRDefault="002C2D6B">
      <w:pPr>
        <w:spacing w:before="0" w:after="0"/>
        <w:sectPr w:rsidR="002C2D6B">
          <w:headerReference w:type="default" r:id="rId9"/>
          <w:footerReference w:type="default" r:id="rId10"/>
          <w:type w:val="continuous"/>
          <w:pgSz w:w="12240" w:h="15840"/>
          <w:pgMar w:top="1440" w:right="1440" w:bottom="1440" w:left="1440" w:header="720" w:footer="720" w:gutter="0"/>
          <w:cols w:space="720"/>
        </w:sectPr>
      </w:pPr>
    </w:p>
    <w:p w14:paraId="53F1D8C1" w14:textId="77777777" w:rsidR="002C2D6B" w:rsidRDefault="00CA6F82">
      <w:pPr>
        <w:pStyle w:val="Section"/>
      </w:pPr>
      <w:r>
        <w:t>§ 51.65 Daily water conservation plan.</w:t>
      </w:r>
    </w:p>
    <w:p w14:paraId="00154167" w14:textId="77777777" w:rsidR="002C2D6B" w:rsidRDefault="00CA6F82">
      <w:pPr>
        <w:pStyle w:val="List1"/>
      </w:pPr>
      <w:r>
        <w:t>(A</w:t>
      </w:r>
      <w:r>
        <w:t>)</w:t>
      </w:r>
      <w:r>
        <w:tab/>
        <w:t xml:space="preserve">All persons using water for lawn and garden watering or irrigation during the period of May 15 to September 15 of each year shall do so in the following manner: </w:t>
      </w:r>
    </w:p>
    <w:p w14:paraId="4A7AC55D" w14:textId="77777777" w:rsidR="002C2D6B" w:rsidRDefault="00CA6F82">
      <w:pPr>
        <w:pStyle w:val="List2"/>
      </w:pPr>
      <w:r>
        <w:t>(1)</w:t>
      </w:r>
      <w:r>
        <w:tab/>
      </w:r>
      <w:r>
        <w:rPr>
          <w:i/>
        </w:rPr>
        <w:t>Stage 1 (non-emergency state)—Voluntary.</w:t>
      </w:r>
    </w:p>
    <w:p w14:paraId="62F25C6C" w14:textId="77777777" w:rsidR="002C2D6B" w:rsidRDefault="00CA6F82">
      <w:pPr>
        <w:pStyle w:val="List3"/>
      </w:pPr>
      <w:r>
        <w:t>(a)</w:t>
      </w:r>
      <w:r>
        <w:tab/>
        <w:t xml:space="preserve">All water customers with an address ending </w:t>
      </w:r>
      <w:r>
        <w:t xml:space="preserve">in an even number shall conduct all lawn and garden watering or irrigation on even numbered days between the hours of 6:00 a.m. and 9:00 a.m. and 8:00 p.m. and 11:00 p.m. </w:t>
      </w:r>
    </w:p>
    <w:p w14:paraId="06D08855" w14:textId="77777777" w:rsidR="002C2D6B" w:rsidRDefault="00CA6F82">
      <w:pPr>
        <w:pStyle w:val="List3"/>
      </w:pPr>
      <w:r>
        <w:t>(b)</w:t>
      </w:r>
      <w:r>
        <w:tab/>
        <w:t>All water customers with an address ending in an odd number shall conduct all la</w:t>
      </w:r>
      <w:r>
        <w:t xml:space="preserve">wn and garden watering or irrigation on odd numbered days between the hours of 6:00 a.m. and 9:00 a.m. and 8:00 p.m. and 11:00 p.m. </w:t>
      </w:r>
    </w:p>
    <w:p w14:paraId="090AEA57" w14:textId="77777777" w:rsidR="002C2D6B" w:rsidRPr="00185B32" w:rsidRDefault="00CA6F82">
      <w:pPr>
        <w:pStyle w:val="List2"/>
        <w:rPr>
          <w:highlight w:val="yellow"/>
        </w:rPr>
      </w:pPr>
      <w:r>
        <w:t>(2)</w:t>
      </w:r>
      <w:r>
        <w:tab/>
      </w:r>
      <w:r w:rsidRPr="00185B32">
        <w:rPr>
          <w:i/>
          <w:highlight w:val="yellow"/>
        </w:rPr>
        <w:t>Stage 2 (emergency state).</w:t>
      </w:r>
      <w:r w:rsidRPr="00185B32">
        <w:rPr>
          <w:highlight w:val="yellow"/>
        </w:rPr>
        <w:t xml:space="preserve"> Depending on the availability of water and the town's ability to supply essential water dema</w:t>
      </w:r>
      <w:r w:rsidRPr="00185B32">
        <w:rPr>
          <w:highlight w:val="yellow"/>
        </w:rPr>
        <w:t>nds and fire protection, the town council may determine and declare that an emergency situation exists and restrict the use of water for lawn and garden watering, or irrigation, or other purposes, to only three days per week. A declared emergency shall rem</w:t>
      </w:r>
      <w:r w:rsidRPr="00185B32">
        <w:rPr>
          <w:highlight w:val="yellow"/>
        </w:rPr>
        <w:t xml:space="preserve">ain in effect until September 15 of the year declared or until town council takes action to return to Stage 1 (non-emergency state). </w:t>
      </w:r>
    </w:p>
    <w:p w14:paraId="02CCCDB2" w14:textId="77777777" w:rsidR="002C2D6B" w:rsidRPr="00185B32" w:rsidRDefault="00CA6F82">
      <w:pPr>
        <w:pStyle w:val="List3"/>
        <w:rPr>
          <w:highlight w:val="yellow"/>
        </w:rPr>
      </w:pPr>
      <w:r w:rsidRPr="00185B32">
        <w:rPr>
          <w:highlight w:val="yellow"/>
        </w:rPr>
        <w:t>(a)</w:t>
      </w:r>
      <w:r w:rsidRPr="00185B32">
        <w:rPr>
          <w:highlight w:val="yellow"/>
        </w:rPr>
        <w:tab/>
        <w:t>All water customers with an address ending in an even number must conduct all lawn and gardening watering or irrigatio</w:t>
      </w:r>
      <w:r w:rsidRPr="00185B32">
        <w:rPr>
          <w:highlight w:val="yellow"/>
        </w:rPr>
        <w:t xml:space="preserve">n on even numbered days between the hours of 6:00 a.m. and 9:00 a.m. and 8:00 p.m. and 11:00 p.m. with no watering on Sunday. </w:t>
      </w:r>
    </w:p>
    <w:p w14:paraId="05FBE116" w14:textId="77777777" w:rsidR="002C2D6B" w:rsidRPr="00185B32" w:rsidRDefault="00CA6F82">
      <w:pPr>
        <w:pStyle w:val="List3"/>
        <w:rPr>
          <w:highlight w:val="yellow"/>
        </w:rPr>
      </w:pPr>
      <w:r w:rsidRPr="00185B32">
        <w:rPr>
          <w:highlight w:val="yellow"/>
        </w:rPr>
        <w:t>(b)</w:t>
      </w:r>
      <w:r w:rsidRPr="00185B32">
        <w:rPr>
          <w:highlight w:val="yellow"/>
        </w:rPr>
        <w:tab/>
      </w:r>
      <w:r w:rsidRPr="00185B32">
        <w:rPr>
          <w:highlight w:val="yellow"/>
        </w:rPr>
        <w:t xml:space="preserve">All water customers with an address ending in an odd number must conduct all lawn and garden watering or irrigation on odd numbered days between the hours of 6:00 a.m. and 9:00 a.m. and 8:00 p.m. and 11:00 p.m. with no watering on Sunday. </w:t>
      </w:r>
    </w:p>
    <w:p w14:paraId="2AF6BE0C" w14:textId="77777777" w:rsidR="002C2D6B" w:rsidRPr="00185B32" w:rsidRDefault="00CA6F82">
      <w:pPr>
        <w:pStyle w:val="List3"/>
        <w:rPr>
          <w:highlight w:val="yellow"/>
        </w:rPr>
      </w:pPr>
      <w:r w:rsidRPr="00185B32">
        <w:rPr>
          <w:highlight w:val="yellow"/>
        </w:rPr>
        <w:t>(c)</w:t>
      </w:r>
      <w:r w:rsidRPr="00185B32">
        <w:rPr>
          <w:highlight w:val="yellow"/>
        </w:rPr>
        <w:tab/>
      </w:r>
      <w:r w:rsidRPr="00185B32">
        <w:rPr>
          <w:highlight w:val="yellow"/>
        </w:rPr>
        <w:t xml:space="preserve">In an emergency state, a person should contact the director of public works prior to installing new landscaping to determine if a variance will be considered. </w:t>
      </w:r>
    </w:p>
    <w:p w14:paraId="56E58D8B" w14:textId="77777777" w:rsidR="002C2D6B" w:rsidRPr="00185B32" w:rsidRDefault="00CA6F82">
      <w:pPr>
        <w:pStyle w:val="List3"/>
        <w:rPr>
          <w:highlight w:val="yellow"/>
        </w:rPr>
      </w:pPr>
      <w:r w:rsidRPr="00185B32">
        <w:rPr>
          <w:highlight w:val="yellow"/>
        </w:rPr>
        <w:t>(d)</w:t>
      </w:r>
      <w:r w:rsidRPr="00185B32">
        <w:rPr>
          <w:highlight w:val="yellow"/>
        </w:rPr>
        <w:tab/>
        <w:t>Water customers connected to the Town of Ponder water supply who are not within the town lim</w:t>
      </w:r>
      <w:r w:rsidRPr="00185B32">
        <w:rPr>
          <w:highlight w:val="yellow"/>
        </w:rPr>
        <w:t xml:space="preserve">its shall conform to the same watering requirements of this section. </w:t>
      </w:r>
    </w:p>
    <w:p w14:paraId="3F73EB1F" w14:textId="77777777" w:rsidR="002C2D6B" w:rsidRDefault="00CA6F82">
      <w:pPr>
        <w:pStyle w:val="List3"/>
      </w:pPr>
      <w:r w:rsidRPr="00185B32">
        <w:rPr>
          <w:highlight w:val="yellow"/>
        </w:rPr>
        <w:t>(e)</w:t>
      </w:r>
      <w:r w:rsidRPr="00185B32">
        <w:rPr>
          <w:highlight w:val="yellow"/>
        </w:rPr>
        <w:tab/>
        <w:t>Filling of swimming pools shall be scheduled.</w:t>
      </w:r>
      <w:r>
        <w:t xml:space="preserve"> </w:t>
      </w:r>
    </w:p>
    <w:p w14:paraId="5D0FC958" w14:textId="77777777" w:rsidR="002C2D6B" w:rsidRDefault="00CA6F82">
      <w:pPr>
        <w:pStyle w:val="List2"/>
      </w:pPr>
      <w:r>
        <w:t>(3)</w:t>
      </w:r>
      <w:r>
        <w:tab/>
      </w:r>
      <w:r>
        <w:rPr>
          <w:i/>
        </w:rPr>
        <w:t>Stage 3 (emergency state).</w:t>
      </w:r>
      <w:r>
        <w:t xml:space="preserve"> Depending on the availability of water and the town's ability to supply essential water demands and fire</w:t>
      </w:r>
      <w:r>
        <w:t xml:space="preserve"> protection, the town council may determine and declare that an emergency situation exists and restrict the use of water for lawn and garden watering, or irrigation, or other purposes, to only one day per week. A declared emergency shall remain in effect u</w:t>
      </w:r>
      <w:r>
        <w:t xml:space="preserve">ntil September 15 of the year declared or until town council takes action to return to Stage 1 (non-emergency state). </w:t>
      </w:r>
    </w:p>
    <w:p w14:paraId="41AC20F1" w14:textId="77777777" w:rsidR="002C2D6B" w:rsidRDefault="00CA6F82">
      <w:pPr>
        <w:pStyle w:val="List3"/>
      </w:pPr>
      <w:r>
        <w:t>(a)</w:t>
      </w:r>
      <w:r>
        <w:tab/>
        <w:t>All water customers with an address ending in an even number must conduct all lawn and gardening watering or irrigation on even numbe</w:t>
      </w:r>
      <w:r>
        <w:t xml:space="preserve">red days between the hours of 6:00 a.m. and 9:00 a.m. and 8:00 p.m. and 11:00 p.m. with no watering on Sunday. </w:t>
      </w:r>
    </w:p>
    <w:p w14:paraId="03788D94" w14:textId="77777777" w:rsidR="002C2D6B" w:rsidRDefault="00CA6F82">
      <w:pPr>
        <w:pStyle w:val="List3"/>
      </w:pPr>
      <w:r>
        <w:t>(b)</w:t>
      </w:r>
      <w:r>
        <w:tab/>
        <w:t>All water customers with an address ending in an odd number must conduct all lawn and garden watering or irrigation on odd numbered days bet</w:t>
      </w:r>
      <w:r>
        <w:t xml:space="preserve">ween the hours of 6:00 a.m. and 9:00 a.m. and 8:00 p.m. and 11:00 p.m. with no watering on Sunday. </w:t>
      </w:r>
    </w:p>
    <w:p w14:paraId="42DC19F1" w14:textId="77777777" w:rsidR="002C2D6B" w:rsidRDefault="00CA6F82">
      <w:pPr>
        <w:pStyle w:val="List3"/>
      </w:pPr>
      <w:r>
        <w:lastRenderedPageBreak/>
        <w:t>(c)</w:t>
      </w:r>
      <w:r>
        <w:tab/>
        <w:t>In an emergency state, a person should contact the director of public works prior to installing new landscaping to determine if a variance will be consi</w:t>
      </w:r>
      <w:r>
        <w:t xml:space="preserve">dered. </w:t>
      </w:r>
    </w:p>
    <w:p w14:paraId="10DC0EB7" w14:textId="77777777" w:rsidR="002C2D6B" w:rsidRDefault="00CA6F82">
      <w:pPr>
        <w:pStyle w:val="List3"/>
      </w:pPr>
      <w:r>
        <w:t>(d)</w:t>
      </w:r>
      <w:r>
        <w:tab/>
        <w:t xml:space="preserve">Water customers connected to the Town of Ponder water supply who are not within the town limits shall conform to the same watering requirements of this section. </w:t>
      </w:r>
    </w:p>
    <w:p w14:paraId="652D45FD" w14:textId="77777777" w:rsidR="002C2D6B" w:rsidRDefault="00CA6F82">
      <w:pPr>
        <w:pStyle w:val="List3"/>
      </w:pPr>
      <w:r>
        <w:t>(e)</w:t>
      </w:r>
      <w:r>
        <w:tab/>
        <w:t xml:space="preserve">Filling of swimming pools shall be scheduled. </w:t>
      </w:r>
    </w:p>
    <w:p w14:paraId="14E2EE01" w14:textId="77777777" w:rsidR="002C2D6B" w:rsidRDefault="00CA6F82">
      <w:pPr>
        <w:pStyle w:val="List2"/>
      </w:pPr>
      <w:r>
        <w:t>(4)</w:t>
      </w:r>
      <w:r>
        <w:tab/>
      </w:r>
      <w:r>
        <w:rPr>
          <w:i/>
        </w:rPr>
        <w:t>Stage 4 (emergency state).</w:t>
      </w:r>
      <w:r>
        <w:t xml:space="preserve"> </w:t>
      </w:r>
      <w:r>
        <w:t xml:space="preserve">The following are prohibited: </w:t>
      </w:r>
    </w:p>
    <w:p w14:paraId="60D14FD6" w14:textId="77777777" w:rsidR="002C2D6B" w:rsidRDefault="00CA6F82">
      <w:pPr>
        <w:pStyle w:val="List3"/>
      </w:pPr>
      <w:r>
        <w:t>(a)</w:t>
      </w:r>
      <w:r>
        <w:tab/>
        <w:t xml:space="preserve">Washing vehicles; </w:t>
      </w:r>
    </w:p>
    <w:p w14:paraId="58F0BCC7" w14:textId="77777777" w:rsidR="002C2D6B" w:rsidRDefault="00CA6F82">
      <w:pPr>
        <w:pStyle w:val="List3"/>
      </w:pPr>
      <w:r>
        <w:t>(b)</w:t>
      </w:r>
      <w:r>
        <w:tab/>
        <w:t xml:space="preserve">Refilling empty swimming pool; </w:t>
      </w:r>
    </w:p>
    <w:p w14:paraId="2686F7AF" w14:textId="77777777" w:rsidR="002C2D6B" w:rsidRDefault="00CA6F82">
      <w:pPr>
        <w:pStyle w:val="List3"/>
      </w:pPr>
      <w:r>
        <w:t>(c)</w:t>
      </w:r>
      <w:r>
        <w:tab/>
        <w:t xml:space="preserve">Filling new swimming pool; </w:t>
      </w:r>
    </w:p>
    <w:p w14:paraId="22D8C2CD" w14:textId="77777777" w:rsidR="002C2D6B" w:rsidRDefault="00CA6F82">
      <w:pPr>
        <w:pStyle w:val="List3"/>
      </w:pPr>
      <w:r>
        <w:t>(d)</w:t>
      </w:r>
      <w:r>
        <w:tab/>
        <w:t xml:space="preserve">New lawn variances; </w:t>
      </w:r>
    </w:p>
    <w:p w14:paraId="70B5FE39" w14:textId="77777777" w:rsidR="002C2D6B" w:rsidRDefault="00CA6F82">
      <w:pPr>
        <w:pStyle w:val="List3"/>
      </w:pPr>
      <w:r>
        <w:t>(e)</w:t>
      </w:r>
      <w:r>
        <w:tab/>
        <w:t xml:space="preserve">Lawn and garden watering or irrigation. </w:t>
      </w:r>
    </w:p>
    <w:p w14:paraId="10E6C30D" w14:textId="77777777" w:rsidR="002C2D6B" w:rsidRDefault="00CA6F82">
      <w:pPr>
        <w:pStyle w:val="List1"/>
      </w:pPr>
      <w:r>
        <w:t>(B)</w:t>
      </w:r>
      <w:r>
        <w:tab/>
        <w:t>The mayor will appoint and authorize a town employee to issu</w:t>
      </w:r>
      <w:r>
        <w:t xml:space="preserve">e citations to customers that are in noncompliance with the water conservation plan. </w:t>
      </w:r>
    </w:p>
    <w:p w14:paraId="7FD58463" w14:textId="77777777" w:rsidR="002C2D6B" w:rsidRDefault="00CA6F82">
      <w:pPr>
        <w:pStyle w:val="List1"/>
      </w:pPr>
      <w:r>
        <w:t>(C)</w:t>
      </w:r>
      <w:r>
        <w:tab/>
        <w:t>The Director of Public Works of the Town of Ponder has the authority to implement all four stages of the water conservation plan as noted in the criteria below and wi</w:t>
      </w:r>
      <w:r>
        <w:t xml:space="preserve">thout prior town council approval: </w:t>
      </w:r>
    </w:p>
    <w:p w14:paraId="3D44D2C9" w14:textId="77777777" w:rsidR="002C2D6B" w:rsidRDefault="00CA6F82">
      <w:pPr>
        <w:pStyle w:val="List2"/>
      </w:pPr>
      <w:r>
        <w:t>(1)</w:t>
      </w:r>
      <w:r>
        <w:tab/>
        <w:t xml:space="preserve">Stage 2 implementation: 75%—961,200 gpd for three consecutive days; </w:t>
      </w:r>
    </w:p>
    <w:p w14:paraId="14573693" w14:textId="77777777" w:rsidR="002C2D6B" w:rsidRDefault="00CA6F82">
      <w:pPr>
        <w:pStyle w:val="List2"/>
      </w:pPr>
      <w:r>
        <w:t>(2)</w:t>
      </w:r>
      <w:r>
        <w:tab/>
        <w:t xml:space="preserve">Stage 3 implementation: 80%—1,015,360 gpd for three consecutive days; </w:t>
      </w:r>
    </w:p>
    <w:p w14:paraId="70D558CD" w14:textId="77777777" w:rsidR="002C2D6B" w:rsidRDefault="00CA6F82">
      <w:pPr>
        <w:pStyle w:val="List2"/>
      </w:pPr>
      <w:r>
        <w:t>(3)</w:t>
      </w:r>
      <w:r>
        <w:tab/>
        <w:t>Stage 4 implementation: 85%—1,089,360 gpd for three consecutive days</w:t>
      </w:r>
      <w:r>
        <w:t xml:space="preserve">. </w:t>
      </w:r>
    </w:p>
    <w:p w14:paraId="43BCA18A" w14:textId="77777777" w:rsidR="002C2D6B" w:rsidRDefault="00CA6F82">
      <w:pPr>
        <w:pStyle w:val="List1"/>
      </w:pPr>
      <w:r>
        <w:t>(D)</w:t>
      </w:r>
      <w:r>
        <w:tab/>
      </w:r>
      <w:r>
        <w:rPr>
          <w:i/>
        </w:rPr>
        <w:t>Penalty.</w:t>
      </w:r>
    </w:p>
    <w:p w14:paraId="368E08B8" w14:textId="77777777" w:rsidR="002C2D6B" w:rsidRDefault="00CA6F82">
      <w:pPr>
        <w:pStyle w:val="List2"/>
      </w:pPr>
      <w:r>
        <w:t>(1)</w:t>
      </w:r>
      <w:r>
        <w:tab/>
      </w:r>
      <w:r>
        <w:rPr>
          <w:i/>
        </w:rPr>
        <w:t>Stage 1 (non-emergency state).</w:t>
      </w:r>
      <w:r>
        <w:t xml:space="preserve"> No penalty. </w:t>
      </w:r>
    </w:p>
    <w:p w14:paraId="01F14FAB" w14:textId="77777777" w:rsidR="002C2D6B" w:rsidRDefault="00CA6F82">
      <w:pPr>
        <w:pStyle w:val="List2"/>
      </w:pPr>
      <w:r>
        <w:t>(2)</w:t>
      </w:r>
      <w:r>
        <w:tab/>
      </w:r>
      <w:r>
        <w:rPr>
          <w:i/>
        </w:rPr>
        <w:t>Stage 2 (emergency state).</w:t>
      </w:r>
    </w:p>
    <w:p w14:paraId="2189F7EA" w14:textId="77777777" w:rsidR="002C2D6B" w:rsidRDefault="00CA6F82">
      <w:pPr>
        <w:pStyle w:val="List3"/>
      </w:pPr>
      <w:r>
        <w:t>(a)</w:t>
      </w:r>
      <w:r>
        <w:tab/>
        <w:t xml:space="preserve">A customer who is found to have violated Stage 2 for the first time will receive a warning and will not be assessed a penalty. </w:t>
      </w:r>
    </w:p>
    <w:p w14:paraId="44F8869B" w14:textId="77777777" w:rsidR="002C2D6B" w:rsidRDefault="00CA6F82">
      <w:pPr>
        <w:pStyle w:val="List3"/>
      </w:pPr>
      <w:r>
        <w:t>(b)</w:t>
      </w:r>
      <w:r>
        <w:tab/>
        <w:t>A customer who is found t</w:t>
      </w:r>
      <w:r>
        <w:t xml:space="preserve">o have violated Stage 2 for a second time will be assessed a penalty not to exceed $500.00. </w:t>
      </w:r>
    </w:p>
    <w:p w14:paraId="0D50B470" w14:textId="77777777" w:rsidR="002C2D6B" w:rsidRDefault="00CA6F82">
      <w:pPr>
        <w:pStyle w:val="List3"/>
      </w:pPr>
      <w:r>
        <w:t>(c)</w:t>
      </w:r>
      <w:r>
        <w:tab/>
        <w:t xml:space="preserve">A customer who continuously violates Stage 2 will be assessed a penalty of $500.00 per violation. </w:t>
      </w:r>
    </w:p>
    <w:p w14:paraId="6C26F524" w14:textId="77777777" w:rsidR="002C2D6B" w:rsidRDefault="00CA6F82">
      <w:pPr>
        <w:pStyle w:val="List2"/>
      </w:pPr>
      <w:r>
        <w:t>(3)</w:t>
      </w:r>
      <w:r>
        <w:tab/>
      </w:r>
      <w:r>
        <w:rPr>
          <w:i/>
        </w:rPr>
        <w:t>Stage 3 (emergency state).</w:t>
      </w:r>
    </w:p>
    <w:p w14:paraId="2D9758B8" w14:textId="77777777" w:rsidR="002C2D6B" w:rsidRDefault="00CA6F82">
      <w:pPr>
        <w:pStyle w:val="List3"/>
      </w:pPr>
      <w:r>
        <w:t>(a)</w:t>
      </w:r>
      <w:r>
        <w:tab/>
        <w:t>A customer who is found t</w:t>
      </w:r>
      <w:r>
        <w:t xml:space="preserve">o have violated Stage 3 for the first time will be assessed a penalty not to exceed $500.00. </w:t>
      </w:r>
    </w:p>
    <w:p w14:paraId="22336163" w14:textId="77777777" w:rsidR="002C2D6B" w:rsidRDefault="00CA6F82">
      <w:pPr>
        <w:pStyle w:val="List3"/>
      </w:pPr>
      <w:r>
        <w:t>(b)</w:t>
      </w:r>
      <w:r>
        <w:tab/>
        <w:t xml:space="preserve">A customer who continuously violates Stage 3 will be assessed a penalty of $500.00 per violation and/or water may be disconnected. </w:t>
      </w:r>
    </w:p>
    <w:p w14:paraId="282BE4F0" w14:textId="77777777" w:rsidR="002C2D6B" w:rsidRDefault="00CA6F82">
      <w:pPr>
        <w:pStyle w:val="List2"/>
      </w:pPr>
      <w:r>
        <w:t>(4)</w:t>
      </w:r>
      <w:r>
        <w:tab/>
      </w:r>
      <w:r>
        <w:rPr>
          <w:i/>
        </w:rPr>
        <w:t>Stage 4 (emergency state).</w:t>
      </w:r>
    </w:p>
    <w:p w14:paraId="36FA9A16" w14:textId="77777777" w:rsidR="002C2D6B" w:rsidRDefault="00CA6F82">
      <w:pPr>
        <w:pStyle w:val="List3"/>
      </w:pPr>
      <w:r>
        <w:t>(a)</w:t>
      </w:r>
      <w:r>
        <w:tab/>
        <w:t xml:space="preserve">A customer who is found to have violated Stage 4 for the first time will be assessed a penalty not to exceed $500.00. </w:t>
      </w:r>
    </w:p>
    <w:p w14:paraId="46F62219" w14:textId="77777777" w:rsidR="002C2D6B" w:rsidRDefault="00CA6F82">
      <w:pPr>
        <w:pStyle w:val="List3"/>
      </w:pPr>
      <w:r>
        <w:t>(b)</w:t>
      </w:r>
      <w:r>
        <w:tab/>
        <w:t>A customer who continuously violates Stage 4 will be assessed a penalty of $500.00 per violation and w</w:t>
      </w:r>
      <w:r>
        <w:t xml:space="preserve">ater service will be disconnected. </w:t>
      </w:r>
    </w:p>
    <w:p w14:paraId="6B86E655" w14:textId="77777777" w:rsidR="002C2D6B" w:rsidRDefault="00CA6F82">
      <w:pPr>
        <w:pStyle w:val="HistoryNote"/>
      </w:pPr>
      <w:r>
        <w:t>(2000 Code, § 11.401; Am. Ord. 18-18, passed - - 2018)</w:t>
      </w:r>
    </w:p>
    <w:p w14:paraId="313F2F22" w14:textId="77777777" w:rsidR="002C2D6B" w:rsidRDefault="002C2D6B">
      <w:pPr>
        <w:spacing w:before="0" w:after="0"/>
        <w:sectPr w:rsidR="002C2D6B">
          <w:headerReference w:type="default" r:id="rId11"/>
          <w:footerReference w:type="default" r:id="rId12"/>
          <w:type w:val="continuous"/>
          <w:pgSz w:w="12240" w:h="15840"/>
          <w:pgMar w:top="1440" w:right="1440" w:bottom="1440" w:left="1440" w:header="720" w:footer="720" w:gutter="0"/>
          <w:cols w:space="720"/>
        </w:sectPr>
      </w:pPr>
    </w:p>
    <w:p w14:paraId="600006B0" w14:textId="77777777" w:rsidR="002C2D6B" w:rsidRDefault="00CA6F82">
      <w:pPr>
        <w:pStyle w:val="Section"/>
      </w:pPr>
      <w:r>
        <w:lastRenderedPageBreak/>
        <w:t>§ 51.66 Notice requirement.</w:t>
      </w:r>
    </w:p>
    <w:p w14:paraId="7C0D77E2" w14:textId="77777777" w:rsidR="002C2D6B" w:rsidRDefault="00CA6F82">
      <w:pPr>
        <w:pStyle w:val="List1"/>
      </w:pPr>
      <w:r>
        <w:t>(A)</w:t>
      </w:r>
      <w:r>
        <w:tab/>
      </w:r>
      <w:r>
        <w:t>Written notice will be published on the Town of Ponder website prior to implementing the conservation plan. Mailed notice must be given 72 hours prior to the start of the conservation plan. If notice is hand delivered, the town may not enforce the provisio</w:t>
      </w:r>
      <w:r>
        <w:t xml:space="preserve">ns of the plan until 24 hours after the notice is delivered. </w:t>
      </w:r>
    </w:p>
    <w:p w14:paraId="2BBD1329" w14:textId="77777777" w:rsidR="002C2D6B" w:rsidRDefault="00CA6F82">
      <w:pPr>
        <w:pStyle w:val="List1"/>
      </w:pPr>
      <w:r>
        <w:t>(B)</w:t>
      </w:r>
      <w:r>
        <w:tab/>
        <w:t xml:space="preserve">Written notice will contain the following information: </w:t>
      </w:r>
    </w:p>
    <w:p w14:paraId="0F94E1B1" w14:textId="77777777" w:rsidR="002C2D6B" w:rsidRDefault="00CA6F82">
      <w:pPr>
        <w:pStyle w:val="List2"/>
      </w:pPr>
      <w:r>
        <w:t>(1)</w:t>
      </w:r>
      <w:r>
        <w:tab/>
        <w:t xml:space="preserve">Date conservation will begin; </w:t>
      </w:r>
    </w:p>
    <w:p w14:paraId="5DA2F5F3" w14:textId="77777777" w:rsidR="002C2D6B" w:rsidRDefault="00CA6F82">
      <w:pPr>
        <w:pStyle w:val="List2"/>
      </w:pPr>
      <w:r>
        <w:t>(2)</w:t>
      </w:r>
      <w:r>
        <w:tab/>
        <w:t xml:space="preserve">Date conservation will end; </w:t>
      </w:r>
    </w:p>
    <w:p w14:paraId="4FC26363" w14:textId="77777777" w:rsidR="002C2D6B" w:rsidRDefault="00CA6F82">
      <w:pPr>
        <w:pStyle w:val="List2"/>
      </w:pPr>
      <w:r>
        <w:t>(3)</w:t>
      </w:r>
      <w:r>
        <w:tab/>
        <w:t xml:space="preserve">Stage of conservation and rules that apply; </w:t>
      </w:r>
    </w:p>
    <w:p w14:paraId="6F6BAD52" w14:textId="77777777" w:rsidR="002C2D6B" w:rsidRDefault="00CA6F82">
      <w:pPr>
        <w:pStyle w:val="List2"/>
      </w:pPr>
      <w:r>
        <w:t>(4)</w:t>
      </w:r>
      <w:r>
        <w:tab/>
        <w:t>Explanation o</w:t>
      </w:r>
      <w:r>
        <w:t xml:space="preserve">f penalties for violations. </w:t>
      </w:r>
    </w:p>
    <w:p w14:paraId="10E51342" w14:textId="77777777" w:rsidR="002C2D6B" w:rsidRDefault="00CA6F82">
      <w:pPr>
        <w:pStyle w:val="HistoryNote"/>
      </w:pPr>
      <w:r>
        <w:t>(2000 Code, § 11.402; Am. Ord. 18-18, passed - - 2018)</w:t>
      </w:r>
    </w:p>
    <w:p w14:paraId="3F20972E" w14:textId="77777777" w:rsidR="002C2D6B" w:rsidRDefault="002C2D6B">
      <w:pPr>
        <w:spacing w:before="0" w:after="0"/>
        <w:sectPr w:rsidR="002C2D6B">
          <w:headerReference w:type="default" r:id="rId13"/>
          <w:footerReference w:type="default" r:id="rId14"/>
          <w:type w:val="continuous"/>
          <w:pgSz w:w="12240" w:h="15840"/>
          <w:pgMar w:top="1440" w:right="1440" w:bottom="1440" w:left="1440" w:header="720" w:footer="720" w:gutter="0"/>
          <w:cols w:space="720"/>
        </w:sectPr>
      </w:pPr>
    </w:p>
    <w:p w14:paraId="60548F22" w14:textId="77777777" w:rsidR="002C2D6B" w:rsidRDefault="00CA6F82">
      <w:pPr>
        <w:pStyle w:val="Section"/>
      </w:pPr>
      <w:r>
        <w:t>§ 51.99 Penalty.</w:t>
      </w:r>
    </w:p>
    <w:p w14:paraId="2703F9DF" w14:textId="77777777" w:rsidR="002C2D6B" w:rsidRDefault="00CA6F82">
      <w:pPr>
        <w:pStyle w:val="List1"/>
      </w:pPr>
      <w:r>
        <w:t>(A)</w:t>
      </w:r>
      <w:r>
        <w:tab/>
      </w:r>
      <w:r>
        <w:t xml:space="preserve">Any person who violates any provision of this chapter for which no penalty is provided shall be subject to the terms of § 10.99. </w:t>
      </w:r>
    </w:p>
    <w:p w14:paraId="5E95B6C7" w14:textId="77777777" w:rsidR="002C2D6B" w:rsidRDefault="00CA6F82">
      <w:pPr>
        <w:pStyle w:val="List1"/>
      </w:pPr>
      <w:r>
        <w:t>(B)</w:t>
      </w:r>
      <w:r>
        <w:tab/>
        <w:t>Any person, or any owner or occupant, or agent of any owner or occupant, violating any of the terms of §§ 51.01 through 51</w:t>
      </w:r>
      <w:r>
        <w:t xml:space="preserve">.06 shall be subject to a fine, upon conviction in the municipal court, the fine not to exceed $500.00, each day that a violation occurs shall constitute a separate and distinct offense. </w:t>
      </w:r>
    </w:p>
    <w:p w14:paraId="3091D72C" w14:textId="77777777" w:rsidR="002C2D6B" w:rsidRDefault="00CA6F82">
      <w:pPr>
        <w:pStyle w:val="List1"/>
      </w:pPr>
      <w:r>
        <w:t>(C)</w:t>
      </w:r>
      <w:r>
        <w:tab/>
        <w:t xml:space="preserve">Any person, firm or corporation violating any of the provisions </w:t>
      </w:r>
      <w:r>
        <w:t>of §§ 51.15 through 51.20 shall be deemed guilty of a misdemeanor; and any person, firm or corporation found guilty thereof shall be fined in accordance with the general penalty provision found in § 10.99 of this Code for each such conviction. Each and eve</w:t>
      </w:r>
      <w:r>
        <w:t xml:space="preserve">ry day such violation continues shall constitute a separate offense. </w:t>
      </w:r>
    </w:p>
    <w:p w14:paraId="65F87585" w14:textId="77777777" w:rsidR="002C2D6B" w:rsidRDefault="00CA6F82">
      <w:pPr>
        <w:pStyle w:val="List1"/>
      </w:pPr>
      <w:r>
        <w:t>(D)</w:t>
      </w:r>
      <w:r>
        <w:tab/>
        <w:t xml:space="preserve">Any owner of property, violating any of the terms of § 51.31, shall be subject to a fine, upon conviction in the municipal court, which fine not to exceed $2,000.00. Each day that a </w:t>
      </w:r>
      <w:r>
        <w:t xml:space="preserve">violation occurs shall constitute a separate and distinct offense. </w:t>
      </w:r>
    </w:p>
    <w:p w14:paraId="07C1548C" w14:textId="77777777" w:rsidR="002C2D6B" w:rsidRDefault="00CA6F82">
      <w:pPr>
        <w:pStyle w:val="List1"/>
      </w:pPr>
      <w:r>
        <w:t>(E)</w:t>
      </w:r>
      <w:r>
        <w:tab/>
        <w:t>Section 51.32 adopts and incorporates all applicable penalty provisions related to on-site sewage facilities, which includes, but is not limited to, those found in the Texas Health and</w:t>
      </w:r>
      <w:r>
        <w:t xml:space="preserve"> Safety Code Ch. 341 and 366, and the Texas Water Code Ch. 26. </w:t>
      </w:r>
    </w:p>
    <w:p w14:paraId="1ED5418C" w14:textId="77777777" w:rsidR="002C2D6B" w:rsidRDefault="00CA6F82">
      <w:pPr>
        <w:pStyle w:val="List1"/>
      </w:pPr>
      <w:r>
        <w:t xml:space="preserve">(F) (1) A person who violates any provision §§ 51.45 through 51.52 shall, upon conviction, be punished as provided in § 10.99(A)(1) of the general provisions of this Code. </w:t>
      </w:r>
    </w:p>
    <w:p w14:paraId="764064A8" w14:textId="77777777" w:rsidR="002C2D6B" w:rsidRDefault="00CA6F82">
      <w:pPr>
        <w:pStyle w:val="List2"/>
      </w:pPr>
      <w:r>
        <w:t>(2)</w:t>
      </w:r>
      <w:r>
        <w:tab/>
        <w:t>The town attorn</w:t>
      </w:r>
      <w:r>
        <w:t xml:space="preserve">ey is authorized to commence an action for appropriate legal or equitable relief in a court of competent jurisdiction. This relief may include: </w:t>
      </w:r>
    </w:p>
    <w:p w14:paraId="1F628834" w14:textId="77777777" w:rsidR="002C2D6B" w:rsidRDefault="00CA6F82">
      <w:pPr>
        <w:pStyle w:val="List3"/>
      </w:pPr>
      <w:r>
        <w:t>(a)</w:t>
      </w:r>
      <w:r>
        <w:tab/>
        <w:t xml:space="preserve">An injunction to prevent a violation of this section; </w:t>
      </w:r>
    </w:p>
    <w:p w14:paraId="22100072" w14:textId="77777777" w:rsidR="002C2D6B" w:rsidRDefault="00CA6F82">
      <w:pPr>
        <w:pStyle w:val="List3"/>
      </w:pPr>
      <w:r>
        <w:t>(b)</w:t>
      </w:r>
      <w:r>
        <w:tab/>
        <w:t xml:space="preserve">Recovery for damages to the water or wastewater </w:t>
      </w:r>
      <w:r>
        <w:t xml:space="preserve">system(s) resulting from a violation of this section; </w:t>
      </w:r>
    </w:p>
    <w:p w14:paraId="5AEDC8D0" w14:textId="77777777" w:rsidR="002C2D6B" w:rsidRDefault="00CA6F82">
      <w:pPr>
        <w:pStyle w:val="List3"/>
      </w:pPr>
      <w:r>
        <w:t>(c)</w:t>
      </w:r>
      <w:r>
        <w:tab/>
        <w:t xml:space="preserve">Recovery for expenses incurred by the town in responding to a violation of this section; </w:t>
      </w:r>
    </w:p>
    <w:p w14:paraId="6F3DC4A0" w14:textId="77777777" w:rsidR="002C2D6B" w:rsidRDefault="00CA6F82">
      <w:pPr>
        <w:pStyle w:val="List3"/>
      </w:pPr>
      <w:r>
        <w:t>(d)</w:t>
      </w:r>
      <w:r>
        <w:tab/>
        <w:t xml:space="preserve">A civil fine of up to $2,000.00 per day for a violation of this section; and </w:t>
      </w:r>
    </w:p>
    <w:p w14:paraId="2FAD3200" w14:textId="77777777" w:rsidR="002C2D6B" w:rsidRDefault="00CA6F82">
      <w:pPr>
        <w:pStyle w:val="List3"/>
      </w:pPr>
      <w:r>
        <w:t>(e)</w:t>
      </w:r>
      <w:r>
        <w:tab/>
        <w:t>All other damages, co</w:t>
      </w:r>
      <w:r>
        <w:t xml:space="preserve">sts, and remedies to which the town may be entitled. </w:t>
      </w:r>
    </w:p>
    <w:p w14:paraId="2263F7DA" w14:textId="77777777" w:rsidR="002C2D6B" w:rsidRDefault="00CA6F82">
      <w:pPr>
        <w:pStyle w:val="List1"/>
      </w:pPr>
      <w:r>
        <w:lastRenderedPageBreak/>
        <w:t>(G)</w:t>
      </w:r>
      <w:r>
        <w:tab/>
        <w:t xml:space="preserve">A person who violates § 51.66 is guilty of a separate offense for each day or portion of a day during which the violation continues and, upon conviction, shall be punished as follows: </w:t>
      </w:r>
    </w:p>
    <w:p w14:paraId="70283578" w14:textId="77777777" w:rsidR="002C2D6B" w:rsidRDefault="00CA6F82">
      <w:pPr>
        <w:pStyle w:val="List2"/>
      </w:pPr>
      <w:r>
        <w:t>(1)</w:t>
      </w:r>
      <w:r>
        <w:tab/>
      </w:r>
      <w:r>
        <w:rPr>
          <w:i/>
        </w:rPr>
        <w:t>Stage 1 (</w:t>
      </w:r>
      <w:r>
        <w:rPr>
          <w:i/>
        </w:rPr>
        <w:t>non-emergency state).</w:t>
      </w:r>
      <w:r>
        <w:t xml:space="preserve"> No penalty, ticket or fine will be assessed. </w:t>
      </w:r>
    </w:p>
    <w:p w14:paraId="51981D2D" w14:textId="77777777" w:rsidR="002C2D6B" w:rsidRDefault="00CA6F82">
      <w:pPr>
        <w:pStyle w:val="List2"/>
      </w:pPr>
      <w:r>
        <w:t>(2)</w:t>
      </w:r>
      <w:r>
        <w:tab/>
      </w:r>
      <w:r>
        <w:rPr>
          <w:i/>
        </w:rPr>
        <w:t>Stage 2 (emergency state).</w:t>
      </w:r>
    </w:p>
    <w:p w14:paraId="53A4266E" w14:textId="77777777" w:rsidR="002C2D6B" w:rsidRDefault="00CA6F82">
      <w:pPr>
        <w:pStyle w:val="List3"/>
      </w:pPr>
      <w:r>
        <w:t>(a)</w:t>
      </w:r>
      <w:r>
        <w:tab/>
        <w:t xml:space="preserve">A customer who is found to have violated Stage 2 for the first time will receive a warning but will not be assessed a penalty; </w:t>
      </w:r>
    </w:p>
    <w:p w14:paraId="5B63370E" w14:textId="77777777" w:rsidR="002C2D6B" w:rsidRDefault="00CA6F82">
      <w:pPr>
        <w:pStyle w:val="List3"/>
      </w:pPr>
      <w:r>
        <w:t>(b)</w:t>
      </w:r>
      <w:r>
        <w:tab/>
        <w:t>A customer who is fou</w:t>
      </w:r>
      <w:r>
        <w:t xml:space="preserve">nd to have violated Stage 2 for a second time will be assessed a penalty in accordance with the general penalty provision found in § 10.99 of this Code; and </w:t>
      </w:r>
    </w:p>
    <w:p w14:paraId="0843FFE9" w14:textId="77777777" w:rsidR="002C2D6B" w:rsidRDefault="00CA6F82">
      <w:pPr>
        <w:pStyle w:val="List3"/>
      </w:pPr>
      <w:r>
        <w:t>(c)</w:t>
      </w:r>
      <w:r>
        <w:tab/>
        <w:t>A customer who continuously violates Stage 2 will be assessed a penalty in accordance with the</w:t>
      </w:r>
      <w:r>
        <w:t xml:space="preserve"> general penalty provision found in § 10.99 of this Code per violation. </w:t>
      </w:r>
    </w:p>
    <w:p w14:paraId="33BD4FBB" w14:textId="77777777" w:rsidR="002C2D6B" w:rsidRDefault="00CA6F82">
      <w:pPr>
        <w:pStyle w:val="List2"/>
      </w:pPr>
      <w:r>
        <w:t>(3)</w:t>
      </w:r>
      <w:r>
        <w:tab/>
      </w:r>
      <w:r>
        <w:rPr>
          <w:i/>
        </w:rPr>
        <w:t>Stage 3 (emergency state).</w:t>
      </w:r>
    </w:p>
    <w:p w14:paraId="00A89AB8" w14:textId="77777777" w:rsidR="002C2D6B" w:rsidRDefault="00CA6F82">
      <w:pPr>
        <w:pStyle w:val="List3"/>
      </w:pPr>
      <w:r>
        <w:t>(a)</w:t>
      </w:r>
      <w:r>
        <w:tab/>
      </w:r>
      <w:r>
        <w:t xml:space="preserve">A customer who is found to have violated Stage 3 for the first time will be assessed a penalty in accordance with the general penalty provision found in § 10.99 of this Code; and </w:t>
      </w:r>
    </w:p>
    <w:p w14:paraId="5F4439E4" w14:textId="77777777" w:rsidR="002C2D6B" w:rsidRDefault="00CA6F82">
      <w:pPr>
        <w:pStyle w:val="List3"/>
      </w:pPr>
      <w:r>
        <w:t>(b)</w:t>
      </w:r>
      <w:r>
        <w:tab/>
        <w:t xml:space="preserve">A customer who continuously violates Stage 3 will be assessed a penalty </w:t>
      </w:r>
      <w:r>
        <w:t xml:space="preserve">in accordance with the general penalty provision found in § 10.99 of this Code per violation; and/or </w:t>
      </w:r>
    </w:p>
    <w:p w14:paraId="576DD0BF" w14:textId="77777777" w:rsidR="002C2D6B" w:rsidRDefault="00CA6F82">
      <w:pPr>
        <w:pStyle w:val="List3"/>
      </w:pPr>
      <w:r>
        <w:t>(c)</w:t>
      </w:r>
      <w:r>
        <w:tab/>
        <w:t xml:space="preserve">Water service will be disconnected. </w:t>
      </w:r>
    </w:p>
    <w:p w14:paraId="2AEE0A6D" w14:textId="77777777" w:rsidR="002C2D6B" w:rsidRDefault="00CA6F82">
      <w:pPr>
        <w:pStyle w:val="List2"/>
      </w:pPr>
      <w:r>
        <w:t>(4)</w:t>
      </w:r>
      <w:r>
        <w:tab/>
      </w:r>
      <w:r>
        <w:rPr>
          <w:i/>
        </w:rPr>
        <w:t>Stage 4 (emergency state).</w:t>
      </w:r>
    </w:p>
    <w:p w14:paraId="0912C5AD" w14:textId="77777777" w:rsidR="002C2D6B" w:rsidRDefault="00CA6F82">
      <w:pPr>
        <w:pStyle w:val="List3"/>
      </w:pPr>
      <w:r>
        <w:t>(a)</w:t>
      </w:r>
      <w:r>
        <w:tab/>
        <w:t>A customer who is found to have violated Stage 4 for the first time will be as</w:t>
      </w:r>
      <w:r>
        <w:t xml:space="preserve">sessed a penalty in accordance with the general penalty provision found in § 10.99 of this Code; and </w:t>
      </w:r>
    </w:p>
    <w:p w14:paraId="30363BAA" w14:textId="77777777" w:rsidR="002C2D6B" w:rsidRDefault="00CA6F82">
      <w:pPr>
        <w:pStyle w:val="List3"/>
      </w:pPr>
      <w:r>
        <w:t>(b)</w:t>
      </w:r>
      <w:r>
        <w:tab/>
        <w:t>A customer who continuously violates Stage 4, will be assessed a penalty in accordance with the general penalty provision found in § 10.99 of this Cod</w:t>
      </w:r>
      <w:r>
        <w:t xml:space="preserve">e per violation and water service will be disconnected. </w:t>
      </w:r>
    </w:p>
    <w:p w14:paraId="2B9BBCFB" w14:textId="77777777" w:rsidR="002C2D6B" w:rsidRDefault="00CA6F82">
      <w:pPr>
        <w:pStyle w:val="HistoryNote"/>
      </w:pPr>
      <w:r>
        <w:t>(Ord. 153, passed 9-14-1992; Ord. 224, passed 6-7-1999; Ord. 240, passed 8-5-1999; Ord. 243, passed 8-5-1999; 2000 Code, §§ 11.107, 11.307, 11.403; Ord. 01-01, passed 2-15-2001; Am. Ord. 03-34, passe</w:t>
      </w:r>
      <w:r>
        <w:t>d 6-9-2003; Ord. 06-01, passed 1-9-2006)</w:t>
      </w:r>
    </w:p>
    <w:p w14:paraId="10ADA2F5" w14:textId="77777777" w:rsidR="002C2D6B" w:rsidRDefault="002C2D6B">
      <w:pPr>
        <w:spacing w:before="0" w:after="0"/>
      </w:pPr>
    </w:p>
    <w:sectPr w:rsidR="002C2D6B">
      <w:headerReference w:type="default" r:id="rId15"/>
      <w:footerReference w:type="default" r:id="rId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6E88" w14:textId="77777777" w:rsidR="00CA6F82" w:rsidRDefault="00CA6F82">
      <w:pPr>
        <w:spacing w:before="0" w:after="0"/>
      </w:pPr>
      <w:r>
        <w:separator/>
      </w:r>
    </w:p>
  </w:endnote>
  <w:endnote w:type="continuationSeparator" w:id="0">
    <w:p w14:paraId="0A2C6DF0" w14:textId="77777777" w:rsidR="00CA6F82" w:rsidRDefault="00CA6F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979F" w14:textId="77777777" w:rsidR="002C2D6B" w:rsidRDefault="002C2D6B">
    <w:pPr>
      <w:pStyle w:val="FooterCenter"/>
      <w:pBdr>
        <w:bottom w:val="single" w:sz="4" w:space="0" w:color="auto"/>
      </w:pBdr>
    </w:pPr>
  </w:p>
  <w:p w14:paraId="5D6E8CF2" w14:textId="77777777" w:rsidR="002C2D6B" w:rsidRDefault="00CA6F82">
    <w:pPr>
      <w:pStyle w:val="FooterLeft"/>
    </w:pPr>
    <w:r>
      <w:tab/>
    </w:r>
    <w:r>
      <w:rPr>
        <w:rFonts w:ascii="Consolas" w:eastAsia="Consolas" w:hAnsi="Consolas" w:cs="Consolas"/>
        <w:sz w:val="12"/>
      </w:rPr>
      <w:t xml:space="preserve">   Created: 2021-11-03 19:06:46 [EST]</w:t>
    </w:r>
  </w:p>
  <w:p w14:paraId="7522061D" w14:textId="77777777" w:rsidR="002C2D6B" w:rsidRDefault="00CA6F82">
    <w:pPr>
      <w:pStyle w:val="FooterLeft"/>
    </w:pPr>
    <w:r>
      <w:t>(Republication)</w:t>
    </w:r>
  </w:p>
  <w:p w14:paraId="35517D73" w14:textId="77777777" w:rsidR="002C2D6B" w:rsidRDefault="00CA6F82">
    <w:pPr>
      <w:pStyle w:val="FooterCenter"/>
    </w:pPr>
    <w:r>
      <w:cr/>
      <w:t xml:space="preserve">Page </w:t>
    </w:r>
    <w:r>
      <w:fldChar w:fldCharType="begin"/>
    </w:r>
    <w:r>
      <w:instrText>PAGE \* MERGEFORMAT</w:instrText>
    </w:r>
    <w:r>
      <w:fldChar w:fldCharType="separate"/>
    </w:r>
    <w:r w:rsidR="00185B32">
      <w:rPr>
        <w:noProof/>
      </w:rPr>
      <w:t>1</w:t>
    </w:r>
    <w:r>
      <w:fldChar w:fldCharType="end"/>
    </w:r>
    <w:r>
      <w:t xml:space="preserve"> of </w:t>
    </w:r>
    <w:r>
      <w:fldChar w:fldCharType="begin"/>
    </w:r>
    <w:r>
      <w:instrText>NUMPAGES \* MERGEFORMAT</w:instrText>
    </w:r>
    <w:r>
      <w:fldChar w:fldCharType="separate"/>
    </w:r>
    <w:r w:rsidR="00185B3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ECF3" w14:textId="77777777" w:rsidR="002C2D6B" w:rsidRDefault="002C2D6B">
    <w:pPr>
      <w:pStyle w:val="FooterCenter"/>
      <w:pBdr>
        <w:bottom w:val="single" w:sz="4" w:space="0" w:color="auto"/>
      </w:pBdr>
    </w:pPr>
  </w:p>
  <w:p w14:paraId="64CCF074" w14:textId="77777777" w:rsidR="002C2D6B" w:rsidRDefault="00CA6F82">
    <w:pPr>
      <w:pStyle w:val="FooterLeft"/>
    </w:pPr>
    <w:r>
      <w:t>Ponder, Texas, Code of Ordinances</w:t>
    </w:r>
    <w:r>
      <w:tab/>
    </w:r>
    <w:r>
      <w:rPr>
        <w:rFonts w:ascii="Consolas" w:eastAsia="Consolas" w:hAnsi="Consolas" w:cs="Consolas"/>
        <w:sz w:val="12"/>
      </w:rPr>
      <w:t xml:space="preserve">   Created: 2021-11-03 19:06:47 [EST]</w:t>
    </w:r>
  </w:p>
  <w:p w14:paraId="25318B9A" w14:textId="77777777" w:rsidR="002C2D6B" w:rsidRDefault="00CA6F82">
    <w:pPr>
      <w:pStyle w:val="FooterLeft"/>
    </w:pPr>
    <w:r>
      <w:t>(Republication)</w:t>
    </w:r>
  </w:p>
  <w:p w14:paraId="78C55747" w14:textId="77777777" w:rsidR="002C2D6B" w:rsidRDefault="00CA6F82">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9523" w14:textId="77777777" w:rsidR="002C2D6B" w:rsidRDefault="002C2D6B">
    <w:pPr>
      <w:pStyle w:val="FooterCenter"/>
      <w:pBdr>
        <w:bottom w:val="single" w:sz="4" w:space="0" w:color="auto"/>
      </w:pBdr>
    </w:pPr>
  </w:p>
  <w:p w14:paraId="1A4862EB" w14:textId="77777777" w:rsidR="002C2D6B" w:rsidRDefault="00CA6F82">
    <w:pPr>
      <w:pStyle w:val="FooterLeft"/>
    </w:pPr>
    <w:r>
      <w:tab/>
    </w:r>
    <w:r>
      <w:rPr>
        <w:rFonts w:ascii="Consolas" w:eastAsia="Consolas" w:hAnsi="Consolas" w:cs="Consolas"/>
        <w:sz w:val="12"/>
      </w:rPr>
      <w:t xml:space="preserve">   Created: 2021-11-03 19:06:46 [EST]</w:t>
    </w:r>
  </w:p>
  <w:p w14:paraId="660786F1" w14:textId="77777777" w:rsidR="002C2D6B" w:rsidRDefault="00CA6F82">
    <w:pPr>
      <w:pStyle w:val="FooterLeft"/>
    </w:pPr>
    <w:r>
      <w:t>(Republication)</w:t>
    </w:r>
  </w:p>
  <w:p w14:paraId="49D0C6E2" w14:textId="77777777" w:rsidR="002C2D6B" w:rsidRDefault="00CA6F82">
    <w:pPr>
      <w:pStyle w:val="FooterCenter"/>
    </w:pPr>
    <w:r>
      <w:cr/>
      <w:t xml:space="preserve">Page </w:t>
    </w:r>
    <w:r>
      <w:fldChar w:fldCharType="begin"/>
    </w:r>
    <w:r>
      <w:instrText>PAGE \* MERGEFORMAT</w:instrText>
    </w:r>
    <w:r>
      <w:fldChar w:fldCharType="separate"/>
    </w:r>
    <w:r w:rsidR="00185B32">
      <w:rPr>
        <w:noProof/>
      </w:rPr>
      <w:t>2</w:t>
    </w:r>
    <w:r>
      <w:fldChar w:fldCharType="end"/>
    </w:r>
    <w:r>
      <w:t xml:space="preserve"> of </w:t>
    </w:r>
    <w:r>
      <w:fldChar w:fldCharType="begin"/>
    </w:r>
    <w:r>
      <w:instrText>NUMPAGES \* MERGEFORMAT</w:instrText>
    </w:r>
    <w:r>
      <w:fldChar w:fldCharType="separate"/>
    </w:r>
    <w:r w:rsidR="00185B32">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55C4" w14:textId="77777777" w:rsidR="002C2D6B" w:rsidRDefault="002C2D6B">
    <w:pPr>
      <w:pStyle w:val="FooterCenter"/>
      <w:pBdr>
        <w:bottom w:val="single" w:sz="4" w:space="0" w:color="auto"/>
      </w:pBdr>
    </w:pPr>
  </w:p>
  <w:p w14:paraId="6DC3F40D" w14:textId="77777777" w:rsidR="002C2D6B" w:rsidRDefault="00CA6F82">
    <w:pPr>
      <w:pStyle w:val="FooterLeft"/>
    </w:pPr>
    <w:r>
      <w:tab/>
    </w:r>
    <w:r>
      <w:rPr>
        <w:rFonts w:ascii="Consolas" w:eastAsia="Consolas" w:hAnsi="Consolas" w:cs="Consolas"/>
        <w:sz w:val="12"/>
      </w:rPr>
      <w:t xml:space="preserve">   Created: 2021-11-03 19:06:46 [EST]</w:t>
    </w:r>
  </w:p>
  <w:p w14:paraId="11768B3D" w14:textId="77777777" w:rsidR="002C2D6B" w:rsidRDefault="00CA6F82">
    <w:pPr>
      <w:pStyle w:val="FooterLeft"/>
    </w:pPr>
    <w:r>
      <w:t>(Republication)</w:t>
    </w:r>
  </w:p>
  <w:p w14:paraId="0BC86806" w14:textId="77777777" w:rsidR="002C2D6B" w:rsidRDefault="00CA6F82">
    <w:pPr>
      <w:pStyle w:val="FooterCenter"/>
    </w:pPr>
    <w:r>
      <w:cr/>
      <w:t xml:space="preserve">Page </w:t>
    </w:r>
    <w:r>
      <w:fldChar w:fldCharType="begin"/>
    </w:r>
    <w:r>
      <w:instrText>PAGE \* MERGEFORMAT</w:instrText>
    </w:r>
    <w:r>
      <w:fldChar w:fldCharType="separate"/>
    </w:r>
    <w:r w:rsidR="00185B32">
      <w:rPr>
        <w:noProof/>
      </w:rPr>
      <w:t>4</w:t>
    </w:r>
    <w:r>
      <w:fldChar w:fldCharType="end"/>
    </w:r>
    <w:r>
      <w:t xml:space="preserve"> of </w:t>
    </w:r>
    <w:r>
      <w:fldChar w:fldCharType="begin"/>
    </w:r>
    <w:r>
      <w:instrText>NUMPAGES \* MERGEFORMAT</w:instrText>
    </w:r>
    <w:r>
      <w:fldChar w:fldCharType="separate"/>
    </w:r>
    <w:r w:rsidR="00185B32">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8033" w14:textId="77777777" w:rsidR="002C2D6B" w:rsidRDefault="002C2D6B">
    <w:pPr>
      <w:pStyle w:val="FooterCenter"/>
      <w:pBdr>
        <w:bottom w:val="single" w:sz="4" w:space="0" w:color="auto"/>
      </w:pBdr>
    </w:pPr>
  </w:p>
  <w:p w14:paraId="0A451200" w14:textId="77777777" w:rsidR="002C2D6B" w:rsidRDefault="00CA6F82">
    <w:pPr>
      <w:pStyle w:val="FooterLeft"/>
    </w:pPr>
    <w:r>
      <w:tab/>
    </w:r>
    <w:r>
      <w:rPr>
        <w:rFonts w:ascii="Consolas" w:eastAsia="Consolas" w:hAnsi="Consolas" w:cs="Consolas"/>
        <w:sz w:val="12"/>
      </w:rPr>
      <w:t xml:space="preserve">   Created: 2021-11-03 19:06:46 [EST]</w:t>
    </w:r>
  </w:p>
  <w:p w14:paraId="16D04BF1" w14:textId="77777777" w:rsidR="002C2D6B" w:rsidRDefault="00CA6F82">
    <w:pPr>
      <w:pStyle w:val="FooterLeft"/>
    </w:pPr>
    <w:r>
      <w:t>(Republication)</w:t>
    </w:r>
  </w:p>
  <w:p w14:paraId="4FFE0A08" w14:textId="77777777" w:rsidR="002C2D6B" w:rsidRDefault="00CA6F82">
    <w:pPr>
      <w:pStyle w:val="FooterCenter"/>
    </w:pPr>
    <w:r>
      <w:cr/>
      <w:t xml:space="preserve">Page </w:t>
    </w:r>
    <w:r>
      <w:fldChar w:fldCharType="begin"/>
    </w:r>
    <w:r>
      <w:instrText>PAGE \* MERGEFORMAT</w:instrText>
    </w:r>
    <w:r>
      <w:fldChar w:fldCharType="separate"/>
    </w:r>
    <w:r w:rsidR="00185B32">
      <w:rPr>
        <w:noProof/>
      </w:rPr>
      <w:t>5</w:t>
    </w:r>
    <w:r>
      <w:fldChar w:fldCharType="end"/>
    </w:r>
    <w:r>
      <w:t xml:space="preserve"> of </w:t>
    </w:r>
    <w:r>
      <w:fldChar w:fldCharType="begin"/>
    </w:r>
    <w:r>
      <w:instrText>NUMPAGES \* MERGEFORMAT</w:instrText>
    </w:r>
    <w:r>
      <w:fldChar w:fldCharType="separate"/>
    </w:r>
    <w:r w:rsidR="00185B3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DED7" w14:textId="77777777" w:rsidR="00CA6F82" w:rsidRDefault="00CA6F82">
      <w:pPr>
        <w:spacing w:before="0" w:after="0"/>
      </w:pPr>
      <w:r>
        <w:separator/>
      </w:r>
    </w:p>
  </w:footnote>
  <w:footnote w:type="continuationSeparator" w:id="0">
    <w:p w14:paraId="5DE0DB13" w14:textId="77777777" w:rsidR="00CA6F82" w:rsidRDefault="00CA6F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1D8F" w14:textId="77777777" w:rsidR="002C2D6B" w:rsidRDefault="002C2D6B">
    <w:pPr>
      <w:pStyle w:val="HeaderCenter"/>
    </w:pPr>
  </w:p>
  <w:p w14:paraId="3E48DBA7" w14:textId="77777777" w:rsidR="002C2D6B" w:rsidRDefault="002C2D6B">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75B3" w14:textId="77777777" w:rsidR="002C2D6B" w:rsidRDefault="00CA6F82">
    <w:pPr>
      <w:pStyle w:val="HeaderCenter"/>
    </w:pPr>
    <w:r>
      <w:t>TITLE V - PUBLIC WORKS</w:t>
    </w:r>
    <w:r>
      <w:br/>
    </w:r>
    <w:r>
      <w:t>Chapter 51 - WATER AND SEWER REGULATIONS</w:t>
    </w:r>
    <w:r>
      <w:br/>
      <w:t>WATER CONSERVATION</w:t>
    </w:r>
    <w:r>
      <w:br/>
    </w:r>
  </w:p>
  <w:p w14:paraId="511F160A" w14:textId="77777777" w:rsidR="002C2D6B" w:rsidRDefault="002C2D6B">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A525" w14:textId="77777777" w:rsidR="002C2D6B" w:rsidRDefault="002C2D6B">
    <w:pPr>
      <w:pStyle w:val="HeaderCenter"/>
    </w:pPr>
  </w:p>
  <w:p w14:paraId="52255934" w14:textId="77777777" w:rsidR="002C2D6B" w:rsidRDefault="002C2D6B">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2184" w14:textId="77777777" w:rsidR="002C2D6B" w:rsidRDefault="002C2D6B">
    <w:pPr>
      <w:pStyle w:val="HeaderCenter"/>
    </w:pPr>
  </w:p>
  <w:p w14:paraId="0C22A131" w14:textId="77777777" w:rsidR="002C2D6B" w:rsidRDefault="002C2D6B">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E07D" w14:textId="77777777" w:rsidR="002C2D6B" w:rsidRDefault="002C2D6B">
    <w:pPr>
      <w:pStyle w:val="HeaderCenter"/>
    </w:pPr>
  </w:p>
  <w:p w14:paraId="1E47F3D4" w14:textId="77777777" w:rsidR="002C2D6B" w:rsidRDefault="002C2D6B">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B4687F1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5B30A770"/>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98F6BA9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D17E624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5A22293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5852B2C8"/>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1A3A8E70"/>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DA242BF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63A8C25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C6E339"/>
    <w:multiLevelType w:val="multilevel"/>
    <w:tmpl w:val="09185F5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273B0488"/>
    <w:multiLevelType w:val="multilevel"/>
    <w:tmpl w:val="1228E7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9FA47E8"/>
    <w:multiLevelType w:val="multilevel"/>
    <w:tmpl w:val="BAA841D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60A76800"/>
    <w:multiLevelType w:val="multilevel"/>
    <w:tmpl w:val="271CE5E4"/>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6B5FDF88"/>
    <w:multiLevelType w:val="multilevel"/>
    <w:tmpl w:val="F8241E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089739995">
    <w:abstractNumId w:val="8"/>
  </w:num>
  <w:num w:numId="2" w16cid:durableId="1622036305">
    <w:abstractNumId w:val="7"/>
  </w:num>
  <w:num w:numId="3" w16cid:durableId="1762794583">
    <w:abstractNumId w:val="6"/>
  </w:num>
  <w:num w:numId="4" w16cid:durableId="547451997">
    <w:abstractNumId w:val="5"/>
  </w:num>
  <w:num w:numId="5" w16cid:durableId="578977669">
    <w:abstractNumId w:val="4"/>
  </w:num>
  <w:num w:numId="6" w16cid:durableId="1502817739">
    <w:abstractNumId w:val="3"/>
  </w:num>
  <w:num w:numId="7" w16cid:durableId="1338842954">
    <w:abstractNumId w:val="2"/>
  </w:num>
  <w:num w:numId="8" w16cid:durableId="2067871529">
    <w:abstractNumId w:val="1"/>
  </w:num>
  <w:num w:numId="9" w16cid:durableId="593784139">
    <w:abstractNumId w:val="0"/>
  </w:num>
  <w:num w:numId="10" w16cid:durableId="1875993612">
    <w:abstractNumId w:val="12"/>
  </w:num>
  <w:num w:numId="11" w16cid:durableId="2121562535">
    <w:abstractNumId w:val="11"/>
  </w:num>
  <w:num w:numId="12" w16cid:durableId="1935168439">
    <w:abstractNumId w:val="9"/>
  </w:num>
  <w:num w:numId="13" w16cid:durableId="1202475206">
    <w:abstractNumId w:val="10"/>
  </w:num>
  <w:num w:numId="14" w16cid:durableId="1858032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6B"/>
    <w:rsid w:val="00185B32"/>
    <w:rsid w:val="002C2D6B"/>
    <w:rsid w:val="00CA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E7E5"/>
  <w15:docId w15:val="{CA5F07E1-0130-43CB-857F-3C9837FD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362196d6-8b82-44b2-bd76-b42d061fc869">
    <w:name w:val="Normal Table_362196d6-8b82-44b2-bd76-b42d061fc869"/>
    <w:uiPriority w:val="99"/>
    <w:semiHidden/>
    <w:unhideWhenUsed/>
    <w:tblPr>
      <w:tblInd w:w="0" w:type="dxa"/>
      <w:tblCellMar>
        <w:top w:w="0" w:type="dxa"/>
        <w:left w:w="108" w:type="dxa"/>
        <w:bottom w:w="0" w:type="dxa"/>
        <w:right w:w="108" w:type="dxa"/>
      </w:tblCellMar>
    </w:tblPr>
  </w:style>
  <w:style w:type="table" w:styleId="TableGrid">
    <w:name w:val="Table Grid"/>
    <w:basedOn w:val="NormalTable362196d6-8b82-44b2-bd76-b42d061fc869"/>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29f6d0bc-0ab5-4834-b7a5-9b61d29b783f">
    <w:name w:val="Normal Table_29f6d0bc-0ab5-4834-b7a5-9b61d29b783f"/>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29f6d0bc-0ab5-4834-b7a5-9b61d29b783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4e651fc0-8255-4b5d-9f98-2be27e5d6911">
    <w:name w:val="Normal Table_4e651fc0-8255-4b5d-9f98-2be27e5d6911"/>
    <w:uiPriority w:val="99"/>
    <w:semiHidden/>
    <w:unhideWhenUsed/>
    <w:tblPr>
      <w:tblInd w:w="0" w:type="dxa"/>
      <w:tblCellMar>
        <w:top w:w="0" w:type="dxa"/>
        <w:left w:w="108" w:type="dxa"/>
        <w:bottom w:w="0" w:type="dxa"/>
        <w:right w:w="108" w:type="dxa"/>
      </w:tblCellMar>
    </w:tblPr>
  </w:style>
  <w:style w:type="table" w:customStyle="1" w:styleId="Table163d8c6b8-69e5-45b2-afd5-9b555afb425f">
    <w:name w:val="Table 1_63d8c6b8-69e5-45b2-afd5-9b555afb425f"/>
    <w:basedOn w:val="NormalTable4e651fc0-8255-4b5d-9f98-2be27e5d691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63d8c6b8-69e5-45b2-afd5-9b555afb425f"/>
    <w:uiPriority w:val="99"/>
    <w:tblPr>
      <w:tblInd w:w="590" w:type="dxa"/>
    </w:tblPr>
    <w:tcPr>
      <w:shd w:val="clear" w:color="auto" w:fill="auto"/>
    </w:tcPr>
  </w:style>
  <w:style w:type="table" w:customStyle="1" w:styleId="NormalTable82183f4a-8aeb-46f4-a082-06f9cb8d55f6">
    <w:name w:val="Normal Table_82183f4a-8aeb-46f4-a082-06f9cb8d55f6"/>
    <w:uiPriority w:val="99"/>
    <w:semiHidden/>
    <w:unhideWhenUsed/>
    <w:tblPr>
      <w:tblInd w:w="0" w:type="dxa"/>
      <w:tblCellMar>
        <w:top w:w="0" w:type="dxa"/>
        <w:left w:w="108" w:type="dxa"/>
        <w:bottom w:w="0" w:type="dxa"/>
        <w:right w:w="108" w:type="dxa"/>
      </w:tblCellMar>
    </w:tblPr>
  </w:style>
  <w:style w:type="table" w:customStyle="1" w:styleId="Table14c908566-de33-4d52-ab41-8342ed401d34">
    <w:name w:val="Table 1_4c908566-de33-4d52-ab41-8342ed401d34"/>
    <w:basedOn w:val="NormalTable82183f4a-8aeb-46f4-a082-06f9cb8d55f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9472a29-b206-429a-a667-389b467101b0">
    <w:name w:val="Table 2_99472a29-b206-429a-a667-389b467101b0"/>
    <w:basedOn w:val="Table14c908566-de33-4d52-ab41-8342ed401d34"/>
    <w:uiPriority w:val="99"/>
    <w:tblPr>
      <w:tblInd w:w="590" w:type="dxa"/>
    </w:tblPr>
    <w:tcPr>
      <w:shd w:val="clear" w:color="auto" w:fill="auto"/>
    </w:tcPr>
  </w:style>
  <w:style w:type="table" w:customStyle="1" w:styleId="Table3">
    <w:name w:val="Table 3"/>
    <w:basedOn w:val="Table299472a29-b206-429a-a667-389b467101b0"/>
    <w:uiPriority w:val="99"/>
    <w:tblPr>
      <w:tblInd w:w="1066" w:type="dxa"/>
    </w:tblPr>
    <w:tcPr>
      <w:shd w:val="clear" w:color="auto" w:fill="auto"/>
    </w:tcPr>
  </w:style>
  <w:style w:type="table" w:customStyle="1" w:styleId="NormalTable41e63aa8-5f86-4286-abc0-e1a62cfe9ed7">
    <w:name w:val="Normal Table_41e63aa8-5f86-4286-abc0-e1a62cfe9ed7"/>
    <w:uiPriority w:val="99"/>
    <w:semiHidden/>
    <w:unhideWhenUsed/>
    <w:tblPr>
      <w:tblInd w:w="0" w:type="dxa"/>
      <w:tblCellMar>
        <w:top w:w="0" w:type="dxa"/>
        <w:left w:w="108" w:type="dxa"/>
        <w:bottom w:w="0" w:type="dxa"/>
        <w:right w:w="108" w:type="dxa"/>
      </w:tblCellMar>
    </w:tblPr>
  </w:style>
  <w:style w:type="table" w:customStyle="1" w:styleId="Table1e31c70d0-92de-479f-a017-03a2979315ff">
    <w:name w:val="Table 1_e31c70d0-92de-479f-a017-03a2979315ff"/>
    <w:basedOn w:val="NormalTable41e63aa8-5f86-4286-abc0-e1a62cfe9ed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bbde376-53c5-4a45-bd44-c0ebf1433790">
    <w:name w:val="Table 2_ebbde376-53c5-4a45-bd44-c0ebf1433790"/>
    <w:basedOn w:val="Table1e31c70d0-92de-479f-a017-03a2979315ff"/>
    <w:uiPriority w:val="99"/>
    <w:tblPr>
      <w:tblInd w:w="590" w:type="dxa"/>
    </w:tblPr>
    <w:tcPr>
      <w:shd w:val="clear" w:color="auto" w:fill="auto"/>
    </w:tcPr>
  </w:style>
  <w:style w:type="table" w:customStyle="1" w:styleId="Table3ba9e4b28-b575-45f3-b0cc-e0eb57aed25e">
    <w:name w:val="Table 3_ba9e4b28-b575-45f3-b0cc-e0eb57aed25e"/>
    <w:basedOn w:val="Table2ebbde376-53c5-4a45-bd44-c0ebf1433790"/>
    <w:uiPriority w:val="99"/>
    <w:tblPr>
      <w:tblInd w:w="1066" w:type="dxa"/>
    </w:tblPr>
    <w:tcPr>
      <w:shd w:val="clear" w:color="auto" w:fill="auto"/>
    </w:tcPr>
  </w:style>
  <w:style w:type="table" w:customStyle="1" w:styleId="Table4">
    <w:name w:val="Table 4"/>
    <w:basedOn w:val="Table3ba9e4b28-b575-45f3-b0cc-e0eb57aed25e"/>
    <w:uiPriority w:val="99"/>
    <w:tblPr>
      <w:tblInd w:w="1555" w:type="dxa"/>
    </w:tblPr>
    <w:tcPr>
      <w:shd w:val="clear" w:color="auto" w:fill="auto"/>
    </w:tcPr>
  </w:style>
  <w:style w:type="table" w:customStyle="1" w:styleId="NormalTablea6c2e696-be2c-4025-80c7-a7a582c3cada">
    <w:name w:val="Normal Table_a6c2e696-be2c-4025-80c7-a7a582c3cada"/>
    <w:uiPriority w:val="99"/>
    <w:semiHidden/>
    <w:unhideWhenUsed/>
    <w:tblPr>
      <w:tblInd w:w="0" w:type="dxa"/>
      <w:tblCellMar>
        <w:top w:w="0" w:type="dxa"/>
        <w:left w:w="108" w:type="dxa"/>
        <w:bottom w:w="0" w:type="dxa"/>
        <w:right w:w="108" w:type="dxa"/>
      </w:tblCellMar>
    </w:tblPr>
  </w:style>
  <w:style w:type="table" w:customStyle="1" w:styleId="Table17f2dab6a-dfb6-4117-b0e5-a645af615253">
    <w:name w:val="Table 1_7f2dab6a-dfb6-4117-b0e5-a645af615253"/>
    <w:basedOn w:val="NormalTablea6c2e696-be2c-4025-80c7-a7a582c3cad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a5f08f9-1585-415e-8d9f-543838644ca0">
    <w:name w:val="Table 2_aa5f08f9-1585-415e-8d9f-543838644ca0"/>
    <w:basedOn w:val="Table17f2dab6a-dfb6-4117-b0e5-a645af615253"/>
    <w:uiPriority w:val="99"/>
    <w:tblPr>
      <w:tblInd w:w="590" w:type="dxa"/>
    </w:tblPr>
    <w:tcPr>
      <w:shd w:val="clear" w:color="auto" w:fill="auto"/>
    </w:tcPr>
  </w:style>
  <w:style w:type="table" w:customStyle="1" w:styleId="Table39680e8ab-2844-4a56-8a0a-521f6b1a6dc8">
    <w:name w:val="Table 3_9680e8ab-2844-4a56-8a0a-521f6b1a6dc8"/>
    <w:basedOn w:val="Table2aa5f08f9-1585-415e-8d9f-543838644ca0"/>
    <w:uiPriority w:val="99"/>
    <w:tblPr>
      <w:tblInd w:w="1066" w:type="dxa"/>
    </w:tblPr>
    <w:tcPr>
      <w:shd w:val="clear" w:color="auto" w:fill="auto"/>
    </w:tcPr>
  </w:style>
  <w:style w:type="table" w:customStyle="1" w:styleId="Table4bd6082b6-a4d7-458d-aae4-3a31c782f629">
    <w:name w:val="Table 4_bd6082b6-a4d7-458d-aae4-3a31c782f629"/>
    <w:basedOn w:val="Table39680e8ab-2844-4a56-8a0a-521f6b1a6dc8"/>
    <w:uiPriority w:val="99"/>
    <w:tblPr>
      <w:tblInd w:w="1555" w:type="dxa"/>
    </w:tblPr>
    <w:tcPr>
      <w:shd w:val="clear" w:color="auto" w:fill="auto"/>
    </w:tcPr>
  </w:style>
  <w:style w:type="table" w:customStyle="1" w:styleId="Table5">
    <w:name w:val="Table 5"/>
    <w:basedOn w:val="Table4bd6082b6-a4d7-458d-aae4-3a31c782f629"/>
    <w:uiPriority w:val="99"/>
    <w:tblPr>
      <w:tblInd w:w="2030" w:type="dxa"/>
    </w:tblPr>
    <w:tcPr>
      <w:shd w:val="clear" w:color="auto" w:fill="auto"/>
    </w:tcPr>
  </w:style>
  <w:style w:type="table" w:customStyle="1" w:styleId="NormalTable0048e3f8-abaa-425d-a990-de31fc9ec9e2">
    <w:name w:val="Normal Table_0048e3f8-abaa-425d-a990-de31fc9ec9e2"/>
    <w:uiPriority w:val="99"/>
    <w:semiHidden/>
    <w:unhideWhenUsed/>
    <w:tblPr>
      <w:tblInd w:w="0" w:type="dxa"/>
      <w:tblCellMar>
        <w:top w:w="0" w:type="dxa"/>
        <w:left w:w="108" w:type="dxa"/>
        <w:bottom w:w="0" w:type="dxa"/>
        <w:right w:w="108" w:type="dxa"/>
      </w:tblCellMar>
    </w:tblPr>
  </w:style>
  <w:style w:type="table" w:customStyle="1" w:styleId="Table16b969605-6094-4dbb-aadf-47c496c885fd">
    <w:name w:val="Table 1_6b969605-6094-4dbb-aadf-47c496c885fd"/>
    <w:basedOn w:val="NormalTable0048e3f8-abaa-425d-a990-de31fc9ec9e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bb23c99-aaf7-4c95-9f40-e15233cd4c88">
    <w:name w:val="Table 2_cbb23c99-aaf7-4c95-9f40-e15233cd4c88"/>
    <w:basedOn w:val="Table16b969605-6094-4dbb-aadf-47c496c885fd"/>
    <w:uiPriority w:val="99"/>
    <w:tblPr>
      <w:tblInd w:w="590" w:type="dxa"/>
    </w:tblPr>
    <w:tcPr>
      <w:shd w:val="clear" w:color="auto" w:fill="auto"/>
    </w:tcPr>
  </w:style>
  <w:style w:type="table" w:customStyle="1" w:styleId="Table3d2b3863e-81db-4f2d-a44e-e807d464029d">
    <w:name w:val="Table 3_d2b3863e-81db-4f2d-a44e-e807d464029d"/>
    <w:basedOn w:val="Table2cbb23c99-aaf7-4c95-9f40-e15233cd4c88"/>
    <w:uiPriority w:val="99"/>
    <w:tblPr>
      <w:tblInd w:w="1066" w:type="dxa"/>
    </w:tblPr>
    <w:tcPr>
      <w:shd w:val="clear" w:color="auto" w:fill="auto"/>
    </w:tcPr>
  </w:style>
  <w:style w:type="table" w:customStyle="1" w:styleId="Table42df0ca73-57d9-41bf-9426-634bc768d8c0">
    <w:name w:val="Table 4_2df0ca73-57d9-41bf-9426-634bc768d8c0"/>
    <w:basedOn w:val="Table3d2b3863e-81db-4f2d-a44e-e807d464029d"/>
    <w:uiPriority w:val="99"/>
    <w:tblPr>
      <w:tblInd w:w="1555" w:type="dxa"/>
    </w:tblPr>
    <w:tcPr>
      <w:shd w:val="clear" w:color="auto" w:fill="auto"/>
    </w:tcPr>
  </w:style>
  <w:style w:type="table" w:customStyle="1" w:styleId="Table57fbead9e-cb57-4b52-834f-aeaa9c227818">
    <w:name w:val="Table 5_7fbead9e-cb57-4b52-834f-aeaa9c227818"/>
    <w:basedOn w:val="Table42df0ca73-57d9-41bf-9426-634bc768d8c0"/>
    <w:uiPriority w:val="99"/>
    <w:tblPr>
      <w:tblInd w:w="2030" w:type="dxa"/>
    </w:tblPr>
    <w:tcPr>
      <w:shd w:val="clear" w:color="auto" w:fill="auto"/>
    </w:tcPr>
  </w:style>
  <w:style w:type="table" w:customStyle="1" w:styleId="Table6">
    <w:name w:val="Table 6"/>
    <w:basedOn w:val="Table57fbead9e-cb57-4b52-834f-aeaa9c227818"/>
    <w:uiPriority w:val="99"/>
    <w:tblPr>
      <w:tblInd w:w="2506" w:type="dxa"/>
      <w:tblCellMar>
        <w:left w:w="115" w:type="dxa"/>
        <w:right w:w="115" w:type="dxa"/>
      </w:tblCellMar>
    </w:tblPr>
    <w:tcPr>
      <w:shd w:val="clear" w:color="auto" w:fill="auto"/>
    </w:tcPr>
  </w:style>
  <w:style w:type="table" w:customStyle="1" w:styleId="NormalTablef8f7d084-780a-4403-85b9-475ed047054c">
    <w:name w:val="Normal Table_f8f7d084-780a-4403-85b9-475ed047054c"/>
    <w:uiPriority w:val="99"/>
    <w:semiHidden/>
    <w:unhideWhenUsed/>
    <w:tblPr>
      <w:tblInd w:w="0" w:type="dxa"/>
      <w:tblCellMar>
        <w:top w:w="0" w:type="dxa"/>
        <w:left w:w="108" w:type="dxa"/>
        <w:bottom w:w="0" w:type="dxa"/>
        <w:right w:w="108" w:type="dxa"/>
      </w:tblCellMar>
    </w:tblPr>
  </w:style>
  <w:style w:type="table" w:customStyle="1" w:styleId="Table171462971-3afc-46c5-9d7f-42ddb01bfaa8">
    <w:name w:val="Table 1_71462971-3afc-46c5-9d7f-42ddb01bfaa8"/>
    <w:basedOn w:val="NormalTablef8f7d084-780a-4403-85b9-475ed047054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fbb8275-a9d9-4e84-97a1-615fdaabe884">
    <w:name w:val="Table 2_9fbb8275-a9d9-4e84-97a1-615fdaabe884"/>
    <w:basedOn w:val="Table171462971-3afc-46c5-9d7f-42ddb01bfaa8"/>
    <w:uiPriority w:val="99"/>
    <w:tblPr>
      <w:tblInd w:w="590" w:type="dxa"/>
    </w:tblPr>
    <w:tcPr>
      <w:shd w:val="clear" w:color="auto" w:fill="auto"/>
    </w:tcPr>
  </w:style>
  <w:style w:type="table" w:customStyle="1" w:styleId="Table3cfe03f4e-96c4-4a7a-918b-dcd19e46c140">
    <w:name w:val="Table 3_cfe03f4e-96c4-4a7a-918b-dcd19e46c140"/>
    <w:basedOn w:val="Table29fbb8275-a9d9-4e84-97a1-615fdaabe884"/>
    <w:uiPriority w:val="99"/>
    <w:tblPr>
      <w:tblInd w:w="1066" w:type="dxa"/>
    </w:tblPr>
    <w:tcPr>
      <w:shd w:val="clear" w:color="auto" w:fill="auto"/>
    </w:tcPr>
  </w:style>
  <w:style w:type="table" w:customStyle="1" w:styleId="Table4b9f63289-dc83-4048-9bb1-405db9d085aa">
    <w:name w:val="Table 4_b9f63289-dc83-4048-9bb1-405db9d085aa"/>
    <w:basedOn w:val="Table3cfe03f4e-96c4-4a7a-918b-dcd19e46c140"/>
    <w:uiPriority w:val="99"/>
    <w:tblPr>
      <w:tblInd w:w="1555" w:type="dxa"/>
    </w:tblPr>
    <w:tcPr>
      <w:shd w:val="clear" w:color="auto" w:fill="auto"/>
    </w:tcPr>
  </w:style>
  <w:style w:type="table" w:customStyle="1" w:styleId="Table572e19e40-b47f-4ba2-b91e-3e28f0dfaa5f">
    <w:name w:val="Table 5_72e19e40-b47f-4ba2-b91e-3e28f0dfaa5f"/>
    <w:basedOn w:val="Table4b9f63289-dc83-4048-9bb1-405db9d085aa"/>
    <w:uiPriority w:val="99"/>
    <w:tblPr>
      <w:tblInd w:w="2030" w:type="dxa"/>
    </w:tblPr>
    <w:tcPr>
      <w:shd w:val="clear" w:color="auto" w:fill="auto"/>
    </w:tcPr>
  </w:style>
  <w:style w:type="table" w:customStyle="1" w:styleId="Table672d1ae53-b4b7-4adc-b5a5-482dda1aba0f">
    <w:name w:val="Table 6_72d1ae53-b4b7-4adc-b5a5-482dda1aba0f"/>
    <w:basedOn w:val="Table572e19e40-b47f-4ba2-b91e-3e28f0dfaa5f"/>
    <w:uiPriority w:val="99"/>
    <w:tblPr>
      <w:tblInd w:w="2506" w:type="dxa"/>
      <w:tblCellMar>
        <w:left w:w="115" w:type="dxa"/>
        <w:right w:w="115" w:type="dxa"/>
      </w:tblCellMar>
    </w:tblPr>
    <w:tcPr>
      <w:shd w:val="clear" w:color="auto" w:fill="auto"/>
    </w:tcPr>
  </w:style>
  <w:style w:type="table" w:customStyle="1" w:styleId="Table7">
    <w:name w:val="Table 7"/>
    <w:basedOn w:val="Table672d1ae53-b4b7-4adc-b5a5-482dda1aba0f"/>
    <w:uiPriority w:val="99"/>
    <w:tblPr>
      <w:tblInd w:w="2995" w:type="dxa"/>
    </w:tblPr>
    <w:tcPr>
      <w:shd w:val="clear" w:color="auto" w:fill="auto"/>
    </w:tcPr>
  </w:style>
  <w:style w:type="table" w:customStyle="1" w:styleId="NormalTablebafa6c31-7170-4616-aa81-786d28511357">
    <w:name w:val="Normal Table_bafa6c31-7170-4616-aa81-786d28511357"/>
    <w:uiPriority w:val="99"/>
    <w:semiHidden/>
    <w:unhideWhenUsed/>
    <w:tblPr>
      <w:tblInd w:w="0" w:type="dxa"/>
      <w:tblCellMar>
        <w:top w:w="0" w:type="dxa"/>
        <w:left w:w="108" w:type="dxa"/>
        <w:bottom w:w="0" w:type="dxa"/>
        <w:right w:w="108" w:type="dxa"/>
      </w:tblCellMar>
    </w:tblPr>
  </w:style>
  <w:style w:type="table" w:customStyle="1" w:styleId="Table170c98817-c06e-49ad-8f8c-c0f27feb42d5">
    <w:name w:val="Table 1_70c98817-c06e-49ad-8f8c-c0f27feb42d5"/>
    <w:basedOn w:val="NormalTablebafa6c31-7170-4616-aa81-786d2851135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4ec5849-ccbe-441e-a342-93806ef9fa49">
    <w:name w:val="Table 2_d4ec5849-ccbe-441e-a342-93806ef9fa49"/>
    <w:basedOn w:val="Table170c98817-c06e-49ad-8f8c-c0f27feb42d5"/>
    <w:uiPriority w:val="99"/>
    <w:tblPr>
      <w:tblInd w:w="590" w:type="dxa"/>
    </w:tblPr>
    <w:tcPr>
      <w:shd w:val="clear" w:color="auto" w:fill="auto"/>
    </w:tcPr>
  </w:style>
  <w:style w:type="table" w:customStyle="1" w:styleId="Table3f279c00a-60ff-472e-9ecb-44f9feec5f75">
    <w:name w:val="Table 3_f279c00a-60ff-472e-9ecb-44f9feec5f75"/>
    <w:basedOn w:val="Table2d4ec5849-ccbe-441e-a342-93806ef9fa49"/>
    <w:uiPriority w:val="99"/>
    <w:tblPr>
      <w:tblInd w:w="1066" w:type="dxa"/>
    </w:tblPr>
    <w:tcPr>
      <w:shd w:val="clear" w:color="auto" w:fill="auto"/>
    </w:tcPr>
  </w:style>
  <w:style w:type="table" w:customStyle="1" w:styleId="Table49f03fdfc-4f37-44a6-9552-5c03e4f6254b">
    <w:name w:val="Table 4_9f03fdfc-4f37-44a6-9552-5c03e4f6254b"/>
    <w:basedOn w:val="Table3f279c00a-60ff-472e-9ecb-44f9feec5f75"/>
    <w:uiPriority w:val="99"/>
    <w:tblPr>
      <w:tblInd w:w="1555" w:type="dxa"/>
    </w:tblPr>
    <w:tcPr>
      <w:shd w:val="clear" w:color="auto" w:fill="auto"/>
    </w:tcPr>
  </w:style>
  <w:style w:type="table" w:customStyle="1" w:styleId="Table516228703-6faf-4465-bac3-8fbd4de0a195">
    <w:name w:val="Table 5_16228703-6faf-4465-bac3-8fbd4de0a195"/>
    <w:basedOn w:val="Table49f03fdfc-4f37-44a6-9552-5c03e4f6254b"/>
    <w:uiPriority w:val="99"/>
    <w:tblPr>
      <w:tblInd w:w="2030" w:type="dxa"/>
    </w:tblPr>
    <w:tcPr>
      <w:shd w:val="clear" w:color="auto" w:fill="auto"/>
    </w:tcPr>
  </w:style>
  <w:style w:type="table" w:customStyle="1" w:styleId="Table64a2c3cf3-7fde-403d-a2ed-b615e8b9ee6c">
    <w:name w:val="Table 6_4a2c3cf3-7fde-403d-a2ed-b615e8b9ee6c"/>
    <w:basedOn w:val="Table516228703-6faf-4465-bac3-8fbd4de0a195"/>
    <w:uiPriority w:val="99"/>
    <w:tblPr>
      <w:tblInd w:w="2506" w:type="dxa"/>
      <w:tblCellMar>
        <w:left w:w="115" w:type="dxa"/>
        <w:right w:w="115" w:type="dxa"/>
      </w:tblCellMar>
    </w:tblPr>
    <w:tcPr>
      <w:shd w:val="clear" w:color="auto" w:fill="auto"/>
    </w:tcPr>
  </w:style>
  <w:style w:type="table" w:customStyle="1" w:styleId="Table70b10c0f1-d093-48b4-a863-d84f704ae1a6">
    <w:name w:val="Table 7_0b10c0f1-d093-48b4-a863-d84f704ae1a6"/>
    <w:basedOn w:val="Table64a2c3cf3-7fde-403d-a2ed-b615e8b9ee6c"/>
    <w:uiPriority w:val="99"/>
    <w:tblPr>
      <w:tblInd w:w="2995" w:type="dxa"/>
    </w:tblPr>
    <w:tcPr>
      <w:shd w:val="clear" w:color="auto" w:fill="auto"/>
    </w:tcPr>
  </w:style>
  <w:style w:type="table" w:customStyle="1" w:styleId="Table8">
    <w:name w:val="Table 8"/>
    <w:basedOn w:val="Table70b10c0f1-d093-48b4-a863-d84f704ae1a6"/>
    <w:uiPriority w:val="99"/>
    <w:tblPr>
      <w:tblInd w:w="3470" w:type="dxa"/>
    </w:tblPr>
    <w:tcPr>
      <w:shd w:val="clear" w:color="auto" w:fill="auto"/>
    </w:tcPr>
  </w:style>
  <w:style w:type="table" w:customStyle="1" w:styleId="NormalTablefa9aeffb-7a2d-4717-bda0-b8a5aea46475">
    <w:name w:val="Normal Table_fa9aeffb-7a2d-4717-bda0-b8a5aea46475"/>
    <w:uiPriority w:val="99"/>
    <w:semiHidden/>
    <w:unhideWhenUsed/>
    <w:tblPr>
      <w:tblInd w:w="0" w:type="dxa"/>
      <w:tblCellMar>
        <w:top w:w="0" w:type="dxa"/>
        <w:left w:w="108" w:type="dxa"/>
        <w:bottom w:w="0" w:type="dxa"/>
        <w:right w:w="108" w:type="dxa"/>
      </w:tblCellMar>
    </w:tblPr>
  </w:style>
  <w:style w:type="table" w:customStyle="1" w:styleId="Table158cb6000-e164-4d39-ba0e-bacdb6189b5b">
    <w:name w:val="Table 1_58cb6000-e164-4d39-ba0e-bacdb6189b5b"/>
    <w:basedOn w:val="NormalTablefa9aeffb-7a2d-4717-bda0-b8a5aea4647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51e5554-ff98-4a1e-bafd-2c6e1a39ca85">
    <w:name w:val="Table 2_a51e5554-ff98-4a1e-bafd-2c6e1a39ca85"/>
    <w:basedOn w:val="Table158cb6000-e164-4d39-ba0e-bacdb6189b5b"/>
    <w:uiPriority w:val="99"/>
    <w:tblPr>
      <w:tblInd w:w="590" w:type="dxa"/>
    </w:tblPr>
    <w:tcPr>
      <w:shd w:val="clear" w:color="auto" w:fill="auto"/>
    </w:tcPr>
  </w:style>
  <w:style w:type="table" w:customStyle="1" w:styleId="Table31fda118e-3223-40d9-93fb-29f3806c9d3b">
    <w:name w:val="Table 3_1fda118e-3223-40d9-93fb-29f3806c9d3b"/>
    <w:basedOn w:val="Table2a51e5554-ff98-4a1e-bafd-2c6e1a39ca85"/>
    <w:uiPriority w:val="99"/>
    <w:tblPr>
      <w:tblInd w:w="1066" w:type="dxa"/>
    </w:tblPr>
    <w:tcPr>
      <w:shd w:val="clear" w:color="auto" w:fill="auto"/>
    </w:tcPr>
  </w:style>
  <w:style w:type="table" w:customStyle="1" w:styleId="Table499f9d015-a0a4-4bef-bd00-98a09a62c507">
    <w:name w:val="Table 4_99f9d015-a0a4-4bef-bd00-98a09a62c507"/>
    <w:basedOn w:val="Table31fda118e-3223-40d9-93fb-29f3806c9d3b"/>
    <w:uiPriority w:val="99"/>
    <w:tblPr>
      <w:tblInd w:w="1555" w:type="dxa"/>
    </w:tblPr>
    <w:tcPr>
      <w:shd w:val="clear" w:color="auto" w:fill="auto"/>
    </w:tcPr>
  </w:style>
  <w:style w:type="table" w:customStyle="1" w:styleId="Table55b0deef9-1371-43ce-b316-ac6c802dbd4a">
    <w:name w:val="Table 5_5b0deef9-1371-43ce-b316-ac6c802dbd4a"/>
    <w:basedOn w:val="Table499f9d015-a0a4-4bef-bd00-98a09a62c507"/>
    <w:uiPriority w:val="99"/>
    <w:tblPr>
      <w:tblInd w:w="2030" w:type="dxa"/>
    </w:tblPr>
    <w:tcPr>
      <w:shd w:val="clear" w:color="auto" w:fill="auto"/>
    </w:tcPr>
  </w:style>
  <w:style w:type="table" w:customStyle="1" w:styleId="Table6837d7511-7647-4005-a905-ffe4477aeaef">
    <w:name w:val="Table 6_837d7511-7647-4005-a905-ffe4477aeaef"/>
    <w:basedOn w:val="Table55b0deef9-1371-43ce-b316-ac6c802dbd4a"/>
    <w:uiPriority w:val="99"/>
    <w:tblPr>
      <w:tblInd w:w="2506" w:type="dxa"/>
      <w:tblCellMar>
        <w:left w:w="115" w:type="dxa"/>
        <w:right w:w="115" w:type="dxa"/>
      </w:tblCellMar>
    </w:tblPr>
    <w:tcPr>
      <w:shd w:val="clear" w:color="auto" w:fill="auto"/>
    </w:tcPr>
  </w:style>
  <w:style w:type="table" w:customStyle="1" w:styleId="Table7b30f4fa6-fd6e-4579-a498-f0223fd9da54">
    <w:name w:val="Table 7_b30f4fa6-fd6e-4579-a498-f0223fd9da54"/>
    <w:basedOn w:val="Table6837d7511-7647-4005-a905-ffe4477aeaef"/>
    <w:uiPriority w:val="99"/>
    <w:tblPr>
      <w:tblInd w:w="2995" w:type="dxa"/>
    </w:tblPr>
    <w:tcPr>
      <w:shd w:val="clear" w:color="auto" w:fill="auto"/>
    </w:tcPr>
  </w:style>
  <w:style w:type="table" w:customStyle="1" w:styleId="Table8a0fb101f-5556-4d34-9b27-b427be67835b">
    <w:name w:val="Table 8_a0fb101f-5556-4d34-9b27-b427be67835b"/>
    <w:basedOn w:val="Table7b30f4fa6-fd6e-4579-a498-f0223fd9da54"/>
    <w:uiPriority w:val="99"/>
    <w:tblPr>
      <w:tblInd w:w="3470" w:type="dxa"/>
    </w:tblPr>
    <w:tcPr>
      <w:shd w:val="clear" w:color="auto" w:fill="auto"/>
    </w:tcPr>
  </w:style>
  <w:style w:type="table" w:customStyle="1" w:styleId="Table9">
    <w:name w:val="Table 9"/>
    <w:basedOn w:val="Table8a0fb101f-5556-4d34-9b27-b427be67835b"/>
    <w:uiPriority w:val="99"/>
    <w:tblPr>
      <w:tblInd w:w="3946" w:type="dxa"/>
    </w:tblPr>
    <w:tcPr>
      <w:shd w:val="clear" w:color="auto" w:fill="auto"/>
    </w:tcPr>
  </w:style>
  <w:style w:type="table" w:customStyle="1" w:styleId="NormalTable43e67637-5e85-493b-ad84-8f887ae03f1b">
    <w:name w:val="Normal Table_43e67637-5e85-493b-ad84-8f887ae03f1b"/>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43e67637-5e85-493b-ad84-8f887ae03f1b"/>
    <w:uiPriority w:val="99"/>
    <w:pPr>
      <w:spacing w:before="0" w:after="0"/>
      <w:jc w:val="left"/>
    </w:pPr>
    <w:tblPr>
      <w:tblCellMar>
        <w:left w:w="0" w:type="dxa"/>
        <w:right w:w="0" w:type="dxa"/>
      </w:tblCellMar>
    </w:tblPr>
    <w:tcPr>
      <w:shd w:val="clear" w:color="auto" w:fill="auto"/>
    </w:tcPr>
  </w:style>
  <w:style w:type="table" w:customStyle="1" w:styleId="NormalTable26d1bc8c-b6c0-4a5d-a219-5f9a219aacf0">
    <w:name w:val="Normal Table_26d1bc8c-b6c0-4a5d-a219-5f9a219aacf0"/>
    <w:uiPriority w:val="99"/>
    <w:semiHidden/>
    <w:unhideWhenUsed/>
    <w:tblPr>
      <w:tblInd w:w="0" w:type="dxa"/>
      <w:tblCellMar>
        <w:top w:w="0" w:type="dxa"/>
        <w:left w:w="108" w:type="dxa"/>
        <w:bottom w:w="0" w:type="dxa"/>
        <w:right w:w="108" w:type="dxa"/>
      </w:tblCellMar>
    </w:tblPr>
  </w:style>
  <w:style w:type="table" w:customStyle="1" w:styleId="TableNoRule171a6bb96-6f28-40ac-824e-a6141d25a8ef">
    <w:name w:val="Table NoRule 1_71a6bb96-6f28-40ac-824e-a6141d25a8ef"/>
    <w:basedOn w:val="NormalTable26d1bc8c-b6c0-4a5d-a219-5f9a219aacf0"/>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71a6bb96-6f28-40ac-824e-a6141d25a8ef"/>
    <w:uiPriority w:val="99"/>
    <w:tblPr>
      <w:tblInd w:w="475" w:type="dxa"/>
    </w:tblPr>
    <w:tcPr>
      <w:shd w:val="clear" w:color="auto" w:fill="auto"/>
    </w:tcPr>
  </w:style>
  <w:style w:type="table" w:customStyle="1" w:styleId="NormalTable0131bd3c-6e54-41c9-81ed-9bfe75fe4b9a">
    <w:name w:val="Normal Table_0131bd3c-6e54-41c9-81ed-9bfe75fe4b9a"/>
    <w:uiPriority w:val="99"/>
    <w:semiHidden/>
    <w:unhideWhenUsed/>
    <w:tblPr>
      <w:tblInd w:w="0" w:type="dxa"/>
      <w:tblCellMar>
        <w:top w:w="0" w:type="dxa"/>
        <w:left w:w="108" w:type="dxa"/>
        <w:bottom w:w="0" w:type="dxa"/>
        <w:right w:w="108" w:type="dxa"/>
      </w:tblCellMar>
    </w:tblPr>
  </w:style>
  <w:style w:type="table" w:customStyle="1" w:styleId="TableNoRule197861790-1c11-4c45-96c5-70515daff78c">
    <w:name w:val="Table NoRule 1_97861790-1c11-4c45-96c5-70515daff78c"/>
    <w:basedOn w:val="NormalTable0131bd3c-6e54-41c9-81ed-9bfe75fe4b9a"/>
    <w:uiPriority w:val="99"/>
    <w:pPr>
      <w:spacing w:before="0" w:after="0"/>
      <w:jc w:val="left"/>
    </w:pPr>
    <w:tblPr>
      <w:tblCellMar>
        <w:left w:w="0" w:type="dxa"/>
        <w:right w:w="0" w:type="dxa"/>
      </w:tblCellMar>
    </w:tblPr>
    <w:tcPr>
      <w:shd w:val="clear" w:color="auto" w:fill="auto"/>
    </w:tcPr>
  </w:style>
  <w:style w:type="table" w:customStyle="1" w:styleId="TableNoRule2c4990901-2e85-41db-9d16-3b04da22edda">
    <w:name w:val="Table NoRule 2_c4990901-2e85-41db-9d16-3b04da22edda"/>
    <w:basedOn w:val="TableNoRule197861790-1c11-4c45-96c5-70515daff78c"/>
    <w:uiPriority w:val="99"/>
    <w:tblPr>
      <w:tblInd w:w="475" w:type="dxa"/>
    </w:tblPr>
    <w:tcPr>
      <w:shd w:val="clear" w:color="auto" w:fill="auto"/>
    </w:tcPr>
  </w:style>
  <w:style w:type="table" w:customStyle="1" w:styleId="TableNoRule3">
    <w:name w:val="Table NoRule 3"/>
    <w:basedOn w:val="TableNoRule2c4990901-2e85-41db-9d16-3b04da22edda"/>
    <w:uiPriority w:val="99"/>
    <w:tblPr>
      <w:tblInd w:w="950" w:type="dxa"/>
    </w:tblPr>
    <w:tcPr>
      <w:shd w:val="clear" w:color="auto" w:fill="auto"/>
    </w:tcPr>
  </w:style>
  <w:style w:type="table" w:customStyle="1" w:styleId="NormalTablea66d40a9-222c-4cd8-bc21-17d54fc4d29a">
    <w:name w:val="Normal Table_a66d40a9-222c-4cd8-bc21-17d54fc4d29a"/>
    <w:uiPriority w:val="99"/>
    <w:semiHidden/>
    <w:unhideWhenUsed/>
    <w:tblPr>
      <w:tblInd w:w="0" w:type="dxa"/>
      <w:tblCellMar>
        <w:top w:w="0" w:type="dxa"/>
        <w:left w:w="108" w:type="dxa"/>
        <w:bottom w:w="0" w:type="dxa"/>
        <w:right w:w="108" w:type="dxa"/>
      </w:tblCellMar>
    </w:tblPr>
  </w:style>
  <w:style w:type="table" w:customStyle="1" w:styleId="TableNoRule1d62da182-543e-40f1-a7f4-d7539de223ee">
    <w:name w:val="Table NoRule 1_d62da182-543e-40f1-a7f4-d7539de223ee"/>
    <w:basedOn w:val="NormalTablea66d40a9-222c-4cd8-bc21-17d54fc4d29a"/>
    <w:uiPriority w:val="99"/>
    <w:pPr>
      <w:spacing w:before="0" w:after="0"/>
      <w:jc w:val="left"/>
    </w:pPr>
    <w:tblPr>
      <w:tblCellMar>
        <w:left w:w="0" w:type="dxa"/>
        <w:right w:w="0" w:type="dxa"/>
      </w:tblCellMar>
    </w:tblPr>
    <w:tcPr>
      <w:shd w:val="clear" w:color="auto" w:fill="auto"/>
    </w:tcPr>
  </w:style>
  <w:style w:type="table" w:customStyle="1" w:styleId="TableNoRule2263d4188-9304-443c-9edf-9afd6dc5527c">
    <w:name w:val="Table NoRule 2_263d4188-9304-443c-9edf-9afd6dc5527c"/>
    <w:basedOn w:val="TableNoRule1d62da182-543e-40f1-a7f4-d7539de223ee"/>
    <w:uiPriority w:val="99"/>
    <w:tblPr>
      <w:tblInd w:w="475" w:type="dxa"/>
    </w:tblPr>
    <w:tcPr>
      <w:shd w:val="clear" w:color="auto" w:fill="auto"/>
    </w:tcPr>
  </w:style>
  <w:style w:type="table" w:customStyle="1" w:styleId="TableNoRule3b767395d-5b16-469f-ba23-61fbbd2f1b2e">
    <w:name w:val="Table NoRule 3_b767395d-5b16-469f-ba23-61fbbd2f1b2e"/>
    <w:basedOn w:val="TableNoRule2263d4188-9304-443c-9edf-9afd6dc5527c"/>
    <w:uiPriority w:val="99"/>
    <w:tblPr>
      <w:tblInd w:w="950" w:type="dxa"/>
    </w:tblPr>
    <w:tcPr>
      <w:shd w:val="clear" w:color="auto" w:fill="auto"/>
    </w:tcPr>
  </w:style>
  <w:style w:type="table" w:customStyle="1" w:styleId="TableNoRule4">
    <w:name w:val="Table NoRule 4"/>
    <w:basedOn w:val="TableNoRule3b767395d-5b16-469f-ba23-61fbbd2f1b2e"/>
    <w:uiPriority w:val="99"/>
    <w:tblPr>
      <w:tblInd w:w="1440" w:type="dxa"/>
    </w:tblPr>
    <w:tcPr>
      <w:shd w:val="clear" w:color="auto" w:fill="auto"/>
    </w:tcPr>
  </w:style>
  <w:style w:type="table" w:customStyle="1" w:styleId="NormalTable1c14704b-9f0e-4c6d-81a4-d05a513ca130">
    <w:name w:val="Normal Table_1c14704b-9f0e-4c6d-81a4-d05a513ca130"/>
    <w:uiPriority w:val="99"/>
    <w:semiHidden/>
    <w:unhideWhenUsed/>
    <w:tblPr>
      <w:tblInd w:w="0" w:type="dxa"/>
      <w:tblCellMar>
        <w:top w:w="0" w:type="dxa"/>
        <w:left w:w="108" w:type="dxa"/>
        <w:bottom w:w="0" w:type="dxa"/>
        <w:right w:w="108" w:type="dxa"/>
      </w:tblCellMar>
    </w:tblPr>
  </w:style>
  <w:style w:type="table" w:customStyle="1" w:styleId="TableNoRule1c86a6b55-d3aa-4b6d-a1e0-38d8e8f87312">
    <w:name w:val="Table NoRule 1_c86a6b55-d3aa-4b6d-a1e0-38d8e8f87312"/>
    <w:basedOn w:val="NormalTable1c14704b-9f0e-4c6d-81a4-d05a513ca130"/>
    <w:uiPriority w:val="99"/>
    <w:pPr>
      <w:spacing w:before="0" w:after="0"/>
      <w:jc w:val="left"/>
    </w:pPr>
    <w:tblPr>
      <w:tblCellMar>
        <w:left w:w="0" w:type="dxa"/>
        <w:right w:w="0" w:type="dxa"/>
      </w:tblCellMar>
    </w:tblPr>
    <w:tcPr>
      <w:shd w:val="clear" w:color="auto" w:fill="auto"/>
    </w:tcPr>
  </w:style>
  <w:style w:type="table" w:customStyle="1" w:styleId="TableNoRule29ea4c50e-1f1c-4c4c-8982-d9117324a3f6">
    <w:name w:val="Table NoRule 2_9ea4c50e-1f1c-4c4c-8982-d9117324a3f6"/>
    <w:basedOn w:val="TableNoRule1c86a6b55-d3aa-4b6d-a1e0-38d8e8f87312"/>
    <w:uiPriority w:val="99"/>
    <w:tblPr>
      <w:tblInd w:w="475" w:type="dxa"/>
    </w:tblPr>
    <w:tcPr>
      <w:shd w:val="clear" w:color="auto" w:fill="auto"/>
    </w:tcPr>
  </w:style>
  <w:style w:type="table" w:customStyle="1" w:styleId="TableNoRule399ae3824-9342-46cf-9696-8186d9200cac">
    <w:name w:val="Table NoRule 3_99ae3824-9342-46cf-9696-8186d9200cac"/>
    <w:basedOn w:val="TableNoRule29ea4c50e-1f1c-4c4c-8982-d9117324a3f6"/>
    <w:uiPriority w:val="99"/>
    <w:tblPr>
      <w:tblInd w:w="950" w:type="dxa"/>
    </w:tblPr>
    <w:tcPr>
      <w:shd w:val="clear" w:color="auto" w:fill="auto"/>
    </w:tcPr>
  </w:style>
  <w:style w:type="table" w:customStyle="1" w:styleId="TableNoRule46c48c0f6-4229-4cf1-be53-02444be923d3">
    <w:name w:val="Table NoRule 4_6c48c0f6-4229-4cf1-be53-02444be923d3"/>
    <w:basedOn w:val="TableNoRule399ae3824-9342-46cf-9696-8186d9200cac"/>
    <w:uiPriority w:val="99"/>
    <w:tblPr>
      <w:tblInd w:w="1440" w:type="dxa"/>
    </w:tblPr>
    <w:tcPr>
      <w:shd w:val="clear" w:color="auto" w:fill="auto"/>
    </w:tcPr>
  </w:style>
  <w:style w:type="table" w:customStyle="1" w:styleId="TableNoRule5">
    <w:name w:val="Table NoRule 5"/>
    <w:basedOn w:val="TableNoRule46c48c0f6-4229-4cf1-be53-02444be923d3"/>
    <w:uiPriority w:val="99"/>
    <w:tblPr>
      <w:tblInd w:w="1915" w:type="dxa"/>
    </w:tblPr>
    <w:tcPr>
      <w:shd w:val="clear" w:color="auto" w:fill="auto"/>
    </w:tcPr>
  </w:style>
  <w:style w:type="table" w:customStyle="1" w:styleId="NormalTablee6cf9cb8-7f72-40d1-8242-ac3592d8944c">
    <w:name w:val="Normal Table_e6cf9cb8-7f72-40d1-8242-ac3592d8944c"/>
    <w:uiPriority w:val="99"/>
    <w:semiHidden/>
    <w:unhideWhenUsed/>
    <w:tblPr>
      <w:tblInd w:w="0" w:type="dxa"/>
      <w:tblCellMar>
        <w:top w:w="0" w:type="dxa"/>
        <w:left w:w="108" w:type="dxa"/>
        <w:bottom w:w="0" w:type="dxa"/>
        <w:right w:w="108" w:type="dxa"/>
      </w:tblCellMar>
    </w:tblPr>
  </w:style>
  <w:style w:type="table" w:customStyle="1" w:styleId="TableNoRule12b3b23a6-90b2-439b-b080-30ba10df6c6d">
    <w:name w:val="Table NoRule 1_2b3b23a6-90b2-439b-b080-30ba10df6c6d"/>
    <w:basedOn w:val="NormalTablee6cf9cb8-7f72-40d1-8242-ac3592d8944c"/>
    <w:uiPriority w:val="99"/>
    <w:pPr>
      <w:spacing w:before="0" w:after="0"/>
      <w:jc w:val="left"/>
    </w:pPr>
    <w:tblPr>
      <w:tblCellMar>
        <w:left w:w="0" w:type="dxa"/>
        <w:right w:w="0" w:type="dxa"/>
      </w:tblCellMar>
    </w:tblPr>
    <w:tcPr>
      <w:shd w:val="clear" w:color="auto" w:fill="auto"/>
    </w:tcPr>
  </w:style>
  <w:style w:type="table" w:customStyle="1" w:styleId="TableNoRule2e99c3e48-0030-47b1-9d12-4cf49e8a87cc">
    <w:name w:val="Table NoRule 2_e99c3e48-0030-47b1-9d12-4cf49e8a87cc"/>
    <w:basedOn w:val="TableNoRule12b3b23a6-90b2-439b-b080-30ba10df6c6d"/>
    <w:uiPriority w:val="99"/>
    <w:tblPr>
      <w:tblInd w:w="475" w:type="dxa"/>
    </w:tblPr>
    <w:tcPr>
      <w:shd w:val="clear" w:color="auto" w:fill="auto"/>
    </w:tcPr>
  </w:style>
  <w:style w:type="table" w:customStyle="1" w:styleId="TableNoRule3dde49106-80c7-477a-b49c-ea1e1583ac8c">
    <w:name w:val="Table NoRule 3_dde49106-80c7-477a-b49c-ea1e1583ac8c"/>
    <w:basedOn w:val="TableNoRule2e99c3e48-0030-47b1-9d12-4cf49e8a87cc"/>
    <w:uiPriority w:val="99"/>
    <w:tblPr>
      <w:tblInd w:w="950" w:type="dxa"/>
    </w:tblPr>
    <w:tcPr>
      <w:shd w:val="clear" w:color="auto" w:fill="auto"/>
    </w:tcPr>
  </w:style>
  <w:style w:type="table" w:customStyle="1" w:styleId="TableNoRule49f16dd2b-345c-455d-a4f3-3eb8c0a905c5">
    <w:name w:val="Table NoRule 4_9f16dd2b-345c-455d-a4f3-3eb8c0a905c5"/>
    <w:basedOn w:val="TableNoRule3dde49106-80c7-477a-b49c-ea1e1583ac8c"/>
    <w:uiPriority w:val="99"/>
    <w:tblPr>
      <w:tblInd w:w="1440" w:type="dxa"/>
    </w:tblPr>
    <w:tcPr>
      <w:shd w:val="clear" w:color="auto" w:fill="auto"/>
    </w:tcPr>
  </w:style>
  <w:style w:type="table" w:customStyle="1" w:styleId="TableNoRule50b1a150a-171e-4273-a1ab-893e9734dc72">
    <w:name w:val="Table NoRule 5_0b1a150a-171e-4273-a1ab-893e9734dc72"/>
    <w:basedOn w:val="TableNoRule49f16dd2b-345c-455d-a4f3-3eb8c0a905c5"/>
    <w:uiPriority w:val="99"/>
    <w:tblPr>
      <w:tblInd w:w="1915" w:type="dxa"/>
    </w:tblPr>
    <w:tcPr>
      <w:shd w:val="clear" w:color="auto" w:fill="auto"/>
    </w:tcPr>
  </w:style>
  <w:style w:type="table" w:customStyle="1" w:styleId="TableNoRule6">
    <w:name w:val="Table NoRule 6"/>
    <w:basedOn w:val="TableNoRule50b1a150a-171e-4273-a1ab-893e9734dc72"/>
    <w:uiPriority w:val="99"/>
    <w:tblPr>
      <w:tblInd w:w="2390" w:type="dxa"/>
    </w:tblPr>
    <w:tcPr>
      <w:shd w:val="clear" w:color="auto" w:fill="auto"/>
    </w:tcPr>
  </w:style>
  <w:style w:type="table" w:customStyle="1" w:styleId="NormalTablea764fc48-7a08-4299-b054-04cef97833d8">
    <w:name w:val="Normal Table_a764fc48-7a08-4299-b054-04cef97833d8"/>
    <w:uiPriority w:val="99"/>
    <w:semiHidden/>
    <w:unhideWhenUsed/>
    <w:tblPr>
      <w:tblInd w:w="0" w:type="dxa"/>
      <w:tblCellMar>
        <w:top w:w="0" w:type="dxa"/>
        <w:left w:w="108" w:type="dxa"/>
        <w:bottom w:w="0" w:type="dxa"/>
        <w:right w:w="108" w:type="dxa"/>
      </w:tblCellMar>
    </w:tblPr>
  </w:style>
  <w:style w:type="table" w:customStyle="1" w:styleId="TableNoRule158e70508-0f04-4a01-870b-0977f108aa5c">
    <w:name w:val="Table NoRule 1_58e70508-0f04-4a01-870b-0977f108aa5c"/>
    <w:basedOn w:val="NormalTablea764fc48-7a08-4299-b054-04cef97833d8"/>
    <w:uiPriority w:val="99"/>
    <w:pPr>
      <w:spacing w:before="0" w:after="0"/>
      <w:jc w:val="left"/>
    </w:pPr>
    <w:tblPr>
      <w:tblCellMar>
        <w:left w:w="0" w:type="dxa"/>
        <w:right w:w="0" w:type="dxa"/>
      </w:tblCellMar>
    </w:tblPr>
    <w:tcPr>
      <w:shd w:val="clear" w:color="auto" w:fill="auto"/>
    </w:tcPr>
  </w:style>
  <w:style w:type="table" w:customStyle="1" w:styleId="TableNoRule2b808d268-9441-400c-bdb2-6c764fb9a713">
    <w:name w:val="Table NoRule 2_b808d268-9441-400c-bdb2-6c764fb9a713"/>
    <w:basedOn w:val="TableNoRule158e70508-0f04-4a01-870b-0977f108aa5c"/>
    <w:uiPriority w:val="99"/>
    <w:tblPr>
      <w:tblInd w:w="475" w:type="dxa"/>
    </w:tblPr>
    <w:tcPr>
      <w:shd w:val="clear" w:color="auto" w:fill="auto"/>
    </w:tcPr>
  </w:style>
  <w:style w:type="table" w:customStyle="1" w:styleId="TableNoRule3b15bf0a0-7222-4e8b-9b2d-46229ec4043b">
    <w:name w:val="Table NoRule 3_b15bf0a0-7222-4e8b-9b2d-46229ec4043b"/>
    <w:basedOn w:val="TableNoRule2b808d268-9441-400c-bdb2-6c764fb9a713"/>
    <w:uiPriority w:val="99"/>
    <w:tblPr>
      <w:tblInd w:w="950" w:type="dxa"/>
    </w:tblPr>
    <w:tcPr>
      <w:shd w:val="clear" w:color="auto" w:fill="auto"/>
    </w:tcPr>
  </w:style>
  <w:style w:type="table" w:customStyle="1" w:styleId="TableNoRule41132730e-2c53-464e-9d9d-115794ed4c59">
    <w:name w:val="Table NoRule 4_1132730e-2c53-464e-9d9d-115794ed4c59"/>
    <w:basedOn w:val="TableNoRule3b15bf0a0-7222-4e8b-9b2d-46229ec4043b"/>
    <w:uiPriority w:val="99"/>
    <w:tblPr>
      <w:tblInd w:w="1440" w:type="dxa"/>
    </w:tblPr>
    <w:tcPr>
      <w:shd w:val="clear" w:color="auto" w:fill="auto"/>
    </w:tcPr>
  </w:style>
  <w:style w:type="table" w:customStyle="1" w:styleId="TableNoRule570e68f6c-536f-406a-9822-f8cf29487b49">
    <w:name w:val="Table NoRule 5_70e68f6c-536f-406a-9822-f8cf29487b49"/>
    <w:basedOn w:val="TableNoRule41132730e-2c53-464e-9d9d-115794ed4c59"/>
    <w:uiPriority w:val="99"/>
    <w:tblPr>
      <w:tblInd w:w="1915" w:type="dxa"/>
    </w:tblPr>
    <w:tcPr>
      <w:shd w:val="clear" w:color="auto" w:fill="auto"/>
    </w:tcPr>
  </w:style>
  <w:style w:type="table" w:customStyle="1" w:styleId="TableNoRule6a9c30bf1-12d4-4ea3-8d38-178041e533e5">
    <w:name w:val="Table NoRule 6_a9c30bf1-12d4-4ea3-8d38-178041e533e5"/>
    <w:basedOn w:val="TableNoRule570e68f6c-536f-406a-9822-f8cf29487b49"/>
    <w:uiPriority w:val="99"/>
    <w:tblPr>
      <w:tblInd w:w="2390" w:type="dxa"/>
    </w:tblPr>
    <w:tcPr>
      <w:shd w:val="clear" w:color="auto" w:fill="auto"/>
    </w:tcPr>
  </w:style>
  <w:style w:type="table" w:customStyle="1" w:styleId="TableNoRule7">
    <w:name w:val="Table NoRule 7"/>
    <w:basedOn w:val="TableNoRule6a9c30bf1-12d4-4ea3-8d38-178041e533e5"/>
    <w:uiPriority w:val="99"/>
    <w:tblPr>
      <w:tblInd w:w="2880" w:type="dxa"/>
    </w:tblPr>
    <w:tcPr>
      <w:shd w:val="clear" w:color="auto" w:fill="auto"/>
    </w:tcPr>
  </w:style>
  <w:style w:type="table" w:customStyle="1" w:styleId="NormalTablea9da2bc5-4056-4824-ad3c-06657e5c7b5f">
    <w:name w:val="Normal Table_a9da2bc5-4056-4824-ad3c-06657e5c7b5f"/>
    <w:uiPriority w:val="99"/>
    <w:semiHidden/>
    <w:unhideWhenUsed/>
    <w:tblPr>
      <w:tblInd w:w="0" w:type="dxa"/>
      <w:tblCellMar>
        <w:top w:w="0" w:type="dxa"/>
        <w:left w:w="108" w:type="dxa"/>
        <w:bottom w:w="0" w:type="dxa"/>
        <w:right w:w="108" w:type="dxa"/>
      </w:tblCellMar>
    </w:tblPr>
  </w:style>
  <w:style w:type="table" w:customStyle="1" w:styleId="TableNoRule168074807-12b3-408d-ad8d-092f99019465">
    <w:name w:val="Table NoRule 1_68074807-12b3-408d-ad8d-092f99019465"/>
    <w:basedOn w:val="NormalTablea9da2bc5-4056-4824-ad3c-06657e5c7b5f"/>
    <w:uiPriority w:val="99"/>
    <w:pPr>
      <w:spacing w:before="0" w:after="0"/>
      <w:jc w:val="left"/>
    </w:pPr>
    <w:tblPr>
      <w:tblCellMar>
        <w:left w:w="0" w:type="dxa"/>
        <w:right w:w="0" w:type="dxa"/>
      </w:tblCellMar>
    </w:tblPr>
    <w:tcPr>
      <w:shd w:val="clear" w:color="auto" w:fill="auto"/>
    </w:tcPr>
  </w:style>
  <w:style w:type="table" w:customStyle="1" w:styleId="TableNoRule274bfafb7-4917-4b8e-b2dd-c23642e3e4d2">
    <w:name w:val="Table NoRule 2_74bfafb7-4917-4b8e-b2dd-c23642e3e4d2"/>
    <w:basedOn w:val="TableNoRule168074807-12b3-408d-ad8d-092f99019465"/>
    <w:uiPriority w:val="99"/>
    <w:tblPr>
      <w:tblInd w:w="475" w:type="dxa"/>
    </w:tblPr>
    <w:tcPr>
      <w:shd w:val="clear" w:color="auto" w:fill="auto"/>
    </w:tcPr>
  </w:style>
  <w:style w:type="table" w:customStyle="1" w:styleId="TableNoRule37b49443c-8d5a-4d00-9c2a-35a41b0c6e3c">
    <w:name w:val="Table NoRule 3_7b49443c-8d5a-4d00-9c2a-35a41b0c6e3c"/>
    <w:basedOn w:val="TableNoRule274bfafb7-4917-4b8e-b2dd-c23642e3e4d2"/>
    <w:uiPriority w:val="99"/>
    <w:tblPr>
      <w:tblInd w:w="950" w:type="dxa"/>
    </w:tblPr>
    <w:tcPr>
      <w:shd w:val="clear" w:color="auto" w:fill="auto"/>
    </w:tcPr>
  </w:style>
  <w:style w:type="table" w:customStyle="1" w:styleId="TableNoRule449b244f8-6853-458d-aa8a-0db11ad09db6">
    <w:name w:val="Table NoRule 4_49b244f8-6853-458d-aa8a-0db11ad09db6"/>
    <w:basedOn w:val="TableNoRule37b49443c-8d5a-4d00-9c2a-35a41b0c6e3c"/>
    <w:uiPriority w:val="99"/>
    <w:tblPr>
      <w:tblInd w:w="1440" w:type="dxa"/>
    </w:tblPr>
    <w:tcPr>
      <w:shd w:val="clear" w:color="auto" w:fill="auto"/>
    </w:tcPr>
  </w:style>
  <w:style w:type="table" w:customStyle="1" w:styleId="TableNoRule5c7214612-33d5-47e6-b672-b0f932f9bb83">
    <w:name w:val="Table NoRule 5_c7214612-33d5-47e6-b672-b0f932f9bb83"/>
    <w:basedOn w:val="TableNoRule449b244f8-6853-458d-aa8a-0db11ad09db6"/>
    <w:uiPriority w:val="99"/>
    <w:tblPr>
      <w:tblInd w:w="1915" w:type="dxa"/>
    </w:tblPr>
    <w:tcPr>
      <w:shd w:val="clear" w:color="auto" w:fill="auto"/>
    </w:tcPr>
  </w:style>
  <w:style w:type="table" w:customStyle="1" w:styleId="TableNoRule6f97c0c44-da51-44e7-a164-64053ee062de">
    <w:name w:val="Table NoRule 6_f97c0c44-da51-44e7-a164-64053ee062de"/>
    <w:basedOn w:val="TableNoRule5c7214612-33d5-47e6-b672-b0f932f9bb83"/>
    <w:uiPriority w:val="99"/>
    <w:tblPr>
      <w:tblInd w:w="2390" w:type="dxa"/>
    </w:tblPr>
    <w:tcPr>
      <w:shd w:val="clear" w:color="auto" w:fill="auto"/>
    </w:tcPr>
  </w:style>
  <w:style w:type="table" w:customStyle="1" w:styleId="TableNoRule729dbbf3f-b919-41be-9ea1-910bcb8cdc65">
    <w:name w:val="Table NoRule 7_29dbbf3f-b919-41be-9ea1-910bcb8cdc65"/>
    <w:basedOn w:val="TableNoRule6f97c0c44-da51-44e7-a164-64053ee062de"/>
    <w:uiPriority w:val="99"/>
    <w:tblPr>
      <w:tblInd w:w="2880" w:type="dxa"/>
    </w:tblPr>
    <w:tcPr>
      <w:shd w:val="clear" w:color="auto" w:fill="auto"/>
    </w:tcPr>
  </w:style>
  <w:style w:type="table" w:customStyle="1" w:styleId="TableNoRule8">
    <w:name w:val="Table NoRule 8"/>
    <w:basedOn w:val="TableNoRule729dbbf3f-b919-41be-9ea1-910bcb8cdc65"/>
    <w:uiPriority w:val="99"/>
    <w:tblPr>
      <w:tblInd w:w="3355" w:type="dxa"/>
    </w:tblPr>
    <w:tcPr>
      <w:shd w:val="clear" w:color="auto" w:fill="auto"/>
    </w:tcPr>
  </w:style>
  <w:style w:type="table" w:customStyle="1" w:styleId="NormalTable2800fdf7-c838-4be8-b00f-6e824385d91b">
    <w:name w:val="Normal Table_2800fdf7-c838-4be8-b00f-6e824385d91b"/>
    <w:uiPriority w:val="99"/>
    <w:semiHidden/>
    <w:unhideWhenUsed/>
    <w:tblPr>
      <w:tblInd w:w="0" w:type="dxa"/>
      <w:tblCellMar>
        <w:top w:w="0" w:type="dxa"/>
        <w:left w:w="108" w:type="dxa"/>
        <w:bottom w:w="0" w:type="dxa"/>
        <w:right w:w="108" w:type="dxa"/>
      </w:tblCellMar>
    </w:tblPr>
  </w:style>
  <w:style w:type="table" w:customStyle="1" w:styleId="TableNoRule16aa1c9e3-fb44-4b8d-867c-2562cb706e82">
    <w:name w:val="Table NoRule 1_6aa1c9e3-fb44-4b8d-867c-2562cb706e82"/>
    <w:basedOn w:val="NormalTable2800fdf7-c838-4be8-b00f-6e824385d91b"/>
    <w:uiPriority w:val="99"/>
    <w:pPr>
      <w:spacing w:before="0" w:after="0"/>
      <w:jc w:val="left"/>
    </w:pPr>
    <w:tblPr>
      <w:tblCellMar>
        <w:left w:w="0" w:type="dxa"/>
        <w:right w:w="0" w:type="dxa"/>
      </w:tblCellMar>
    </w:tblPr>
    <w:tcPr>
      <w:shd w:val="clear" w:color="auto" w:fill="auto"/>
    </w:tcPr>
  </w:style>
  <w:style w:type="table" w:customStyle="1" w:styleId="TableNoRule21cf32058-3c6e-4299-a975-674018dd461b">
    <w:name w:val="Table NoRule 2_1cf32058-3c6e-4299-a975-674018dd461b"/>
    <w:basedOn w:val="TableNoRule16aa1c9e3-fb44-4b8d-867c-2562cb706e82"/>
    <w:uiPriority w:val="99"/>
    <w:tblPr>
      <w:tblInd w:w="475" w:type="dxa"/>
    </w:tblPr>
    <w:tcPr>
      <w:shd w:val="clear" w:color="auto" w:fill="auto"/>
    </w:tcPr>
  </w:style>
  <w:style w:type="table" w:customStyle="1" w:styleId="TableNoRule35d0a0cf7-b6c5-4e05-ab47-652a17a5f4e0">
    <w:name w:val="Table NoRule 3_5d0a0cf7-b6c5-4e05-ab47-652a17a5f4e0"/>
    <w:basedOn w:val="TableNoRule21cf32058-3c6e-4299-a975-674018dd461b"/>
    <w:uiPriority w:val="99"/>
    <w:tblPr>
      <w:tblInd w:w="950" w:type="dxa"/>
    </w:tblPr>
    <w:tcPr>
      <w:shd w:val="clear" w:color="auto" w:fill="auto"/>
    </w:tcPr>
  </w:style>
  <w:style w:type="table" w:customStyle="1" w:styleId="TableNoRule4412d46a0-5149-4389-81ff-39e9f1fd5e7a">
    <w:name w:val="Table NoRule 4_412d46a0-5149-4389-81ff-39e9f1fd5e7a"/>
    <w:basedOn w:val="TableNoRule35d0a0cf7-b6c5-4e05-ab47-652a17a5f4e0"/>
    <w:uiPriority w:val="99"/>
    <w:tblPr>
      <w:tblInd w:w="1440" w:type="dxa"/>
    </w:tblPr>
    <w:tcPr>
      <w:shd w:val="clear" w:color="auto" w:fill="auto"/>
    </w:tcPr>
  </w:style>
  <w:style w:type="table" w:customStyle="1" w:styleId="TableNoRule58bf89d21-75aa-4133-8fa3-6f92344b3fcd">
    <w:name w:val="Table NoRule 5_8bf89d21-75aa-4133-8fa3-6f92344b3fcd"/>
    <w:basedOn w:val="TableNoRule4412d46a0-5149-4389-81ff-39e9f1fd5e7a"/>
    <w:uiPriority w:val="99"/>
    <w:tblPr>
      <w:tblInd w:w="1915" w:type="dxa"/>
    </w:tblPr>
    <w:tcPr>
      <w:shd w:val="clear" w:color="auto" w:fill="auto"/>
    </w:tcPr>
  </w:style>
  <w:style w:type="table" w:customStyle="1" w:styleId="TableNoRule65d1b3a3d-c213-447d-9409-9f8066138180">
    <w:name w:val="Table NoRule 6_5d1b3a3d-c213-447d-9409-9f8066138180"/>
    <w:basedOn w:val="TableNoRule58bf89d21-75aa-4133-8fa3-6f92344b3fcd"/>
    <w:uiPriority w:val="99"/>
    <w:tblPr>
      <w:tblInd w:w="2390" w:type="dxa"/>
    </w:tblPr>
    <w:tcPr>
      <w:shd w:val="clear" w:color="auto" w:fill="auto"/>
    </w:tcPr>
  </w:style>
  <w:style w:type="table" w:customStyle="1" w:styleId="TableNoRule745940e66-e175-4cec-8357-a134622be5ff">
    <w:name w:val="Table NoRule 7_45940e66-e175-4cec-8357-a134622be5ff"/>
    <w:basedOn w:val="TableNoRule65d1b3a3d-c213-447d-9409-9f8066138180"/>
    <w:uiPriority w:val="99"/>
    <w:tblPr>
      <w:tblInd w:w="2880" w:type="dxa"/>
    </w:tblPr>
    <w:tcPr>
      <w:shd w:val="clear" w:color="auto" w:fill="auto"/>
    </w:tcPr>
  </w:style>
  <w:style w:type="table" w:customStyle="1" w:styleId="TableNoRule8457b36c7-5249-49f6-8197-b7901014129a">
    <w:name w:val="Table NoRule 8_457b36c7-5249-49f6-8197-b7901014129a"/>
    <w:basedOn w:val="TableNoRule745940e66-e175-4cec-8357-a134622be5ff"/>
    <w:uiPriority w:val="99"/>
    <w:tblPr>
      <w:tblInd w:w="3355" w:type="dxa"/>
    </w:tblPr>
    <w:tcPr>
      <w:shd w:val="clear" w:color="auto" w:fill="auto"/>
    </w:tcPr>
  </w:style>
  <w:style w:type="table" w:customStyle="1" w:styleId="TableNoRule9">
    <w:name w:val="Table NoRule 9"/>
    <w:basedOn w:val="TableNoRule8457b36c7-5249-49f6-8197-b7901014129a"/>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Clearman</dc:creator>
  <cp:lastModifiedBy>Sheri Clearman</cp:lastModifiedBy>
  <cp:revision>2</cp:revision>
  <dcterms:created xsi:type="dcterms:W3CDTF">2022-08-03T16:47:00Z</dcterms:created>
  <dcterms:modified xsi:type="dcterms:W3CDTF">2022-08-03T16:47:00Z</dcterms:modified>
</cp:coreProperties>
</file>